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45" w:rsidRDefault="005C3CF8" w:rsidP="002B6CA3">
      <w:pPr>
        <w:jc w:val="center"/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BC7EE" wp14:editId="75D1DEA8">
                <wp:simplePos x="0" y="0"/>
                <wp:positionH relativeFrom="margin">
                  <wp:posOffset>5610225</wp:posOffset>
                </wp:positionH>
                <wp:positionV relativeFrom="line">
                  <wp:posOffset>-523875</wp:posOffset>
                </wp:positionV>
                <wp:extent cx="809625" cy="3048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3CF8" w:rsidRPr="001A6951" w:rsidRDefault="005C3CF8" w:rsidP="005C3CF8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BC7EE" id="正方形/長方形 2" o:spid="_x0000_s1026" style="position:absolute;left:0;text-align:left;margin-left:441.75pt;margin-top:-41.25pt;width:6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3HkgIAABgFAAAOAAAAZHJzL2Uyb0RvYy54bWysVM1u2zAMvg/YOwi6r3aytEuDOEXQIsOA&#10;oi3QDj0zshQb0N8kJXb2HtsDrOedhx32OCuwtxglu236cxrmg0xKFMnvI6npUask2XDna6MLOtjL&#10;KeGambLWq4J+vFq8GVPiA+gSpNG8oFvu6dHs9atpYyd8aCojS+4IOtF+0tiCViHYSZZ5VnEFfs9Y&#10;rvFQGKcgoOpWWemgQe9KZsM8P8ga40rrDOPe4+5Jd0hnyb8QnIVzITwPRBYUcwtpdWldxjWbTWGy&#10;cmCrmvVpwD9koaDWGPTe1QkEIGtXP3OlauaMNyLsMaMyI0TNeMKAaAb5EzSXFViesCA53t7T5P+f&#10;W3a2uXCkLgs6pESDwhLdfr+5/frz969v2Z8vPzqJDCNRjfUTtL+0F67XPIoRdSucin/EQ9pE7vae&#10;XN4GwnBznB8eDPcpYXj0Nh+N80R+9nDZOh/ec6NIFArqsHaJUtic+oAB0fTOJMbyRtblopYyKVt/&#10;LB3ZAJYZu6M0DSUSfMDNgi7SFxGgi0fXpCZNQQ/3U16A7SckBExRWSTE6xUlIFfY1yy4lMqjy/5Z&#10;zCvEuhM3T99LcSOOE/BVl3Dy2ptJHeHw1Lk97Eh7R3SUQrts+3r1RViacos1dKZrbm/Zokb/pwj/&#10;Ahx2M/Y9Tmg4x0VIg4BNL1FSGff5pf1oj02Gp5Q0OB3Ixqc1OI7oPmhsv8PBaBTHKSmj/XdDVNzu&#10;yXL3RK/VscHKDPAtsCyJ0T7IO1E4o65xkOcxKh6BZhi7471XjkM3tfgUMD6fJzMcIQvhVF9aFp1H&#10;5iKzV+01ONu3UcCanJm7SYLJk27qbONNbebrYESdWi0y3fGKTRMVHL/UPv1TEed7V09WDw/a7C8A&#10;AAD//wMAUEsDBBQABgAIAAAAIQCu6VRZ4gAAAAwBAAAPAAAAZHJzL2Rvd25yZXYueG1sTI9BS8NA&#10;EIXvgv9hGcFbu0lqNcRsShVEEC+Nhba3bXZMgtnZkN026b93etLbzLzHm+/lq8l24oyDbx0piOcR&#10;CKTKmZZqBduvt1kKwgdNRneOUMEFPayK25tcZ8aNtMFzGWrBIeQzraAJoc+k9FWDVvu565FY+3aD&#10;1YHXoZZm0COH204mUfQorW6JPzS6x9cGq5/yZBWsx5fk/eAP5cXunvZb+pQfwyiVur+b1s8gAk7h&#10;zwxXfEaHgpmO7kTGi05Bmi6WbFUwSxMero4ojrnekU+LhyXIIpf/SxS/AAAA//8DAFBLAQItABQA&#10;BgAIAAAAIQC2gziS/gAAAOEBAAATAAAAAAAAAAAAAAAAAAAAAABbQ29udGVudF9UeXBlc10ueG1s&#10;UEsBAi0AFAAGAAgAAAAhADj9If/WAAAAlAEAAAsAAAAAAAAAAAAAAAAALwEAAF9yZWxzLy5yZWxz&#10;UEsBAi0AFAAGAAgAAAAhAI5EbceSAgAAGAUAAA4AAAAAAAAAAAAAAAAALgIAAGRycy9lMm9Eb2Mu&#10;eG1sUEsBAi0AFAAGAAgAAAAhAK7pVFniAAAADAEAAA8AAAAAAAAAAAAAAAAA7AQAAGRycy9kb3du&#10;cmV2LnhtbFBLBQYAAAAABAAEAPMAAAD7BQAAAAA=&#10;" fillcolor="window" strokecolor="windowText">
                <v:textbox>
                  <w:txbxContent>
                    <w:p w:rsidR="005C3CF8" w:rsidRPr="001A6951" w:rsidRDefault="005C3CF8" w:rsidP="005C3CF8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:rsidR="00FD0F34" w:rsidRPr="00C35E95" w:rsidRDefault="002B6CA3" w:rsidP="002B6CA3">
      <w:pPr>
        <w:jc w:val="center"/>
      </w:pPr>
      <w:r w:rsidRPr="00C35E95">
        <w:rPr>
          <w:rFonts w:hint="eastAsia"/>
        </w:rPr>
        <w:t>第４次大阪府子ども読書活動推進計画</w:t>
      </w:r>
      <w:r w:rsidR="0078043E" w:rsidRPr="00C35E95">
        <w:rPr>
          <w:rFonts w:hint="eastAsia"/>
        </w:rPr>
        <w:t>（仮称）</w:t>
      </w:r>
      <w:r w:rsidRPr="00C35E95">
        <w:rPr>
          <w:rFonts w:hint="eastAsia"/>
        </w:rPr>
        <w:t>の策定について</w:t>
      </w:r>
    </w:p>
    <w:p w:rsidR="002B6CA3" w:rsidRPr="00C35E95" w:rsidRDefault="002B6CA3" w:rsidP="002B6CA3">
      <w:pPr>
        <w:jc w:val="center"/>
      </w:pPr>
    </w:p>
    <w:p w:rsidR="002B6CA3" w:rsidRPr="00C35E95" w:rsidRDefault="002B6CA3" w:rsidP="002B6CA3">
      <w:pPr>
        <w:jc w:val="left"/>
      </w:pPr>
      <w:r w:rsidRPr="00C35E95">
        <w:rPr>
          <w:rFonts w:hint="eastAsia"/>
        </w:rPr>
        <w:t>１．</w:t>
      </w:r>
      <w:r w:rsidR="0076007B" w:rsidRPr="00C35E95">
        <w:rPr>
          <w:rFonts w:hint="eastAsia"/>
        </w:rPr>
        <w:t>大阪府子ども読書活動推進計画</w:t>
      </w:r>
      <w:r w:rsidRPr="00C35E95">
        <w:rPr>
          <w:rFonts w:hint="eastAsia"/>
        </w:rPr>
        <w:t>について</w:t>
      </w:r>
    </w:p>
    <w:p w:rsidR="0076007B" w:rsidRPr="00C35E95" w:rsidRDefault="0076007B" w:rsidP="0076007B">
      <w:pPr>
        <w:ind w:left="630" w:hangingChars="300" w:hanging="630"/>
        <w:jc w:val="left"/>
      </w:pPr>
      <w:r w:rsidRPr="00C35E95">
        <w:rPr>
          <w:rFonts w:hint="eastAsia"/>
        </w:rPr>
        <w:t xml:space="preserve">　○　</w:t>
      </w:r>
      <w:r w:rsidR="002B6CA3" w:rsidRPr="00C35E95">
        <w:rPr>
          <w:rFonts w:hint="eastAsia"/>
        </w:rPr>
        <w:t>現行計画（第3</w:t>
      </w:r>
      <w:r w:rsidR="00F45C2F" w:rsidRPr="00C35E95">
        <w:rPr>
          <w:rFonts w:hint="eastAsia"/>
        </w:rPr>
        <w:t>次）の</w:t>
      </w:r>
      <w:r w:rsidRPr="00C35E95">
        <w:rPr>
          <w:rFonts w:hint="eastAsia"/>
        </w:rPr>
        <w:t>「計画の目標時期」は平成28年度から令和2年度末までの概ね５年間と定められている。</w:t>
      </w:r>
    </w:p>
    <w:p w:rsidR="002B6CA3" w:rsidRPr="00C35E95" w:rsidRDefault="0076007B" w:rsidP="0076007B">
      <w:pPr>
        <w:ind w:leftChars="100" w:left="630" w:hangingChars="200" w:hanging="420"/>
        <w:jc w:val="left"/>
      </w:pPr>
      <w:r w:rsidRPr="00C35E95">
        <w:rPr>
          <w:rFonts w:hint="eastAsia"/>
        </w:rPr>
        <w:t>○　次期計画（第4次）は令和３年3</w:t>
      </w:r>
      <w:r w:rsidR="00306543">
        <w:rPr>
          <w:rFonts w:hint="eastAsia"/>
        </w:rPr>
        <w:t>月</w:t>
      </w:r>
      <w:r w:rsidRPr="00C35E95">
        <w:rPr>
          <w:rFonts w:hint="eastAsia"/>
        </w:rPr>
        <w:t>策定をめざし、令和元年度及び2年度に策定作業を実施する。</w:t>
      </w:r>
    </w:p>
    <w:p w:rsidR="002B6CA3" w:rsidRPr="00C35E95" w:rsidRDefault="002B6CA3" w:rsidP="002B6CA3">
      <w:pPr>
        <w:jc w:val="left"/>
      </w:pPr>
    </w:p>
    <w:p w:rsidR="002B6CA3" w:rsidRPr="00C35E95" w:rsidRDefault="0077194D" w:rsidP="002B6CA3">
      <w:pPr>
        <w:jc w:val="left"/>
      </w:pPr>
      <w:r w:rsidRPr="00C35E95">
        <w:rPr>
          <w:rFonts w:hint="eastAsia"/>
        </w:rPr>
        <w:t>２</w:t>
      </w:r>
      <w:r w:rsidR="002B6CA3" w:rsidRPr="00C35E95">
        <w:rPr>
          <w:rFonts w:hint="eastAsia"/>
        </w:rPr>
        <w:t>．計画策定に向けたスケジュール（案）について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1696"/>
        <w:gridCol w:w="5812"/>
        <w:gridCol w:w="2557"/>
      </w:tblGrid>
      <w:tr w:rsidR="002B6CA3" w:rsidRPr="00C35E95" w:rsidTr="0076007B">
        <w:tc>
          <w:tcPr>
            <w:tcW w:w="1696" w:type="dxa"/>
          </w:tcPr>
          <w:p w:rsidR="002B6CA3" w:rsidRPr="00C35E95" w:rsidRDefault="002B6CA3" w:rsidP="0076007B">
            <w:pPr>
              <w:jc w:val="center"/>
            </w:pPr>
            <w:r w:rsidRPr="00C35E95">
              <w:rPr>
                <w:rFonts w:hint="eastAsia"/>
              </w:rPr>
              <w:t>時期</w:t>
            </w:r>
          </w:p>
        </w:tc>
        <w:tc>
          <w:tcPr>
            <w:tcW w:w="5812" w:type="dxa"/>
          </w:tcPr>
          <w:p w:rsidR="002B6CA3" w:rsidRPr="00C35E95" w:rsidRDefault="0076007B" w:rsidP="0076007B">
            <w:pPr>
              <w:jc w:val="center"/>
            </w:pPr>
            <w:r w:rsidRPr="00C35E95">
              <w:rPr>
                <w:rFonts w:hint="eastAsia"/>
              </w:rPr>
              <w:t>作業内容等</w:t>
            </w:r>
          </w:p>
        </w:tc>
        <w:tc>
          <w:tcPr>
            <w:tcW w:w="2557" w:type="dxa"/>
          </w:tcPr>
          <w:p w:rsidR="002B6CA3" w:rsidRPr="00C35E95" w:rsidRDefault="00BF500F" w:rsidP="0076007B">
            <w:pPr>
              <w:jc w:val="center"/>
            </w:pPr>
            <w:r w:rsidRPr="00C35E95">
              <w:rPr>
                <w:rFonts w:hint="eastAsia"/>
              </w:rPr>
              <w:t>備考</w:t>
            </w:r>
          </w:p>
        </w:tc>
      </w:tr>
      <w:tr w:rsidR="002B6CA3" w:rsidRPr="00C35E95" w:rsidTr="0076007B">
        <w:tc>
          <w:tcPr>
            <w:tcW w:w="1696" w:type="dxa"/>
          </w:tcPr>
          <w:p w:rsidR="002B6CA3" w:rsidRPr="00C35E95" w:rsidRDefault="0076007B" w:rsidP="002B6CA3">
            <w:pPr>
              <w:jc w:val="left"/>
            </w:pPr>
            <w:r w:rsidRPr="00C35E95">
              <w:rPr>
                <w:rFonts w:hint="eastAsia"/>
              </w:rPr>
              <w:t>令和元年度</w:t>
            </w:r>
          </w:p>
          <w:p w:rsidR="002B6CA3" w:rsidRPr="00C35E95" w:rsidRDefault="002B6CA3" w:rsidP="002B6CA3">
            <w:pPr>
              <w:jc w:val="left"/>
            </w:pPr>
            <w:r w:rsidRPr="00C35E95">
              <w:rPr>
                <w:rFonts w:hint="eastAsia"/>
              </w:rPr>
              <w:t>4月</w:t>
            </w:r>
          </w:p>
          <w:p w:rsidR="0076007B" w:rsidRPr="00C35E95" w:rsidRDefault="0076007B" w:rsidP="002B6CA3">
            <w:pPr>
              <w:jc w:val="left"/>
            </w:pP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5月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6月上旬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7月上旬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9月</w:t>
            </w:r>
          </w:p>
          <w:p w:rsidR="00E20896" w:rsidRPr="00C35E95" w:rsidRDefault="00E20896" w:rsidP="002B6CA3">
            <w:pPr>
              <w:jc w:val="left"/>
            </w:pPr>
            <w:r w:rsidRPr="00C35E95">
              <w:rPr>
                <w:rFonts w:hint="eastAsia"/>
              </w:rPr>
              <w:t>10月</w:t>
            </w:r>
          </w:p>
          <w:p w:rsidR="004B6FF9" w:rsidRPr="00C35E95" w:rsidRDefault="004B6FF9" w:rsidP="002B6CA3">
            <w:pPr>
              <w:jc w:val="left"/>
            </w:pP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11月～１月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２月～３月</w:t>
            </w:r>
          </w:p>
        </w:tc>
        <w:tc>
          <w:tcPr>
            <w:tcW w:w="5812" w:type="dxa"/>
          </w:tcPr>
          <w:p w:rsidR="002B6CA3" w:rsidRPr="00C35E95" w:rsidRDefault="002B6CA3" w:rsidP="002B6CA3">
            <w:pPr>
              <w:jc w:val="left"/>
            </w:pPr>
          </w:p>
          <w:p w:rsidR="0076007B" w:rsidRPr="00C35E95" w:rsidRDefault="0076007B" w:rsidP="002B6CA3">
            <w:pPr>
              <w:jc w:val="left"/>
            </w:pPr>
            <w:r w:rsidRPr="00C35E95">
              <w:rPr>
                <w:rFonts w:hint="eastAsia"/>
              </w:rPr>
              <w:t>・現行計画の取り組み状況の集約</w:t>
            </w:r>
            <w:r w:rsidR="00B431F0" w:rsidRPr="00C35E95">
              <w:rPr>
                <w:rFonts w:hint="eastAsia"/>
              </w:rPr>
              <w:t>・</w:t>
            </w:r>
            <w:r w:rsidRPr="00C35E95">
              <w:rPr>
                <w:rFonts w:hint="eastAsia"/>
              </w:rPr>
              <w:t>確認</w:t>
            </w:r>
          </w:p>
          <w:p w:rsidR="0076007B" w:rsidRPr="00C35E95" w:rsidRDefault="0076007B" w:rsidP="002B6CA3">
            <w:pPr>
              <w:jc w:val="left"/>
            </w:pPr>
            <w:r w:rsidRPr="00C35E95">
              <w:rPr>
                <w:rFonts w:hint="eastAsia"/>
              </w:rPr>
              <w:t>・計画策定の方向性、スケジュールの立案</w:t>
            </w:r>
          </w:p>
          <w:p w:rsidR="0076007B" w:rsidRPr="00C35E95" w:rsidRDefault="0076007B" w:rsidP="002B6CA3">
            <w:pPr>
              <w:jc w:val="left"/>
            </w:pPr>
            <w:r w:rsidRPr="00C35E95">
              <w:rPr>
                <w:rFonts w:hint="eastAsia"/>
              </w:rPr>
              <w:t>・計画策定のための調査の方向性の確認</w:t>
            </w:r>
          </w:p>
          <w:p w:rsidR="00373DDF" w:rsidRPr="00C35E95" w:rsidRDefault="0047692E" w:rsidP="002B6CA3">
            <w:pPr>
              <w:jc w:val="left"/>
            </w:pPr>
            <w:r w:rsidRPr="00C35E95">
              <w:rPr>
                <w:rFonts w:hint="eastAsia"/>
              </w:rPr>
              <w:t>・社会教育委員会議</w:t>
            </w:r>
            <w:r w:rsidR="0076007B" w:rsidRPr="00C35E95">
              <w:rPr>
                <w:rFonts w:hint="eastAsia"/>
              </w:rPr>
              <w:t>（計画策定の方向性、スケジュール）</w:t>
            </w:r>
          </w:p>
          <w:p w:rsidR="00373DDF" w:rsidRPr="00C35E95" w:rsidRDefault="00306543" w:rsidP="002B6CA3">
            <w:pPr>
              <w:jc w:val="left"/>
            </w:pPr>
            <w:r>
              <w:rPr>
                <w:rFonts w:hint="eastAsia"/>
              </w:rPr>
              <w:t>・調査実施案について</w:t>
            </w:r>
            <w:r w:rsidR="0076007B" w:rsidRPr="00C35E95">
              <w:rPr>
                <w:rFonts w:hint="eastAsia"/>
              </w:rPr>
              <w:t>関係機関と調整</w:t>
            </w:r>
          </w:p>
          <w:p w:rsidR="00373DDF" w:rsidRPr="00C35E95" w:rsidRDefault="0047692E" w:rsidP="002B6CA3">
            <w:pPr>
              <w:jc w:val="left"/>
            </w:pPr>
            <w:r w:rsidRPr="00C35E95">
              <w:rPr>
                <w:rFonts w:hint="eastAsia"/>
              </w:rPr>
              <w:t>・調査方法の調整・確認</w:t>
            </w:r>
          </w:p>
          <w:p w:rsidR="00E20896" w:rsidRPr="00C35E95" w:rsidRDefault="00E20896" w:rsidP="002B6CA3">
            <w:pPr>
              <w:jc w:val="left"/>
            </w:pPr>
            <w:r w:rsidRPr="00C35E95">
              <w:rPr>
                <w:rFonts w:hint="eastAsia"/>
              </w:rPr>
              <w:t>・社会教育委員会議</w:t>
            </w:r>
            <w:r w:rsidR="0076007B" w:rsidRPr="00C35E95">
              <w:rPr>
                <w:rFonts w:hint="eastAsia"/>
              </w:rPr>
              <w:t>（調査内容、部会設置）</w:t>
            </w:r>
          </w:p>
          <w:p w:rsidR="004B6FF9" w:rsidRPr="00C35E95" w:rsidRDefault="004B6FF9" w:rsidP="002B6CA3">
            <w:pPr>
              <w:jc w:val="left"/>
            </w:pP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・調査実施、回収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・調査結果集計、とりまとめ</w:t>
            </w:r>
          </w:p>
        </w:tc>
        <w:tc>
          <w:tcPr>
            <w:tcW w:w="2557" w:type="dxa"/>
          </w:tcPr>
          <w:p w:rsidR="00373DDF" w:rsidRPr="00C35E95" w:rsidRDefault="00373DDF" w:rsidP="002B6CA3">
            <w:pPr>
              <w:jc w:val="left"/>
            </w:pPr>
          </w:p>
          <w:p w:rsidR="00E20896" w:rsidRPr="00C35E95" w:rsidRDefault="00E20896" w:rsidP="002B6CA3">
            <w:pPr>
              <w:jc w:val="left"/>
            </w:pPr>
          </w:p>
          <w:p w:rsidR="00E20896" w:rsidRPr="00C35E95" w:rsidRDefault="00E20896" w:rsidP="002B6CA3">
            <w:pPr>
              <w:jc w:val="left"/>
            </w:pPr>
          </w:p>
          <w:p w:rsidR="00E20896" w:rsidRPr="00C35E95" w:rsidRDefault="00E20896" w:rsidP="002B6CA3">
            <w:pPr>
              <w:jc w:val="left"/>
            </w:pPr>
          </w:p>
          <w:p w:rsidR="00E20896" w:rsidRPr="00C35E95" w:rsidRDefault="00E20896" w:rsidP="002B6CA3">
            <w:pPr>
              <w:jc w:val="left"/>
            </w:pPr>
          </w:p>
          <w:p w:rsidR="00E20896" w:rsidRPr="00C35E95" w:rsidRDefault="00E20896" w:rsidP="002B6CA3">
            <w:pPr>
              <w:jc w:val="left"/>
            </w:pPr>
          </w:p>
          <w:p w:rsidR="00E20896" w:rsidRPr="00C35E95" w:rsidRDefault="00E20896" w:rsidP="002B6CA3">
            <w:pPr>
              <w:jc w:val="left"/>
            </w:pPr>
          </w:p>
          <w:p w:rsidR="00BF500F" w:rsidRPr="00C35E95" w:rsidRDefault="00BF500F" w:rsidP="002B6CA3">
            <w:pPr>
              <w:jc w:val="left"/>
            </w:pPr>
            <w:r w:rsidRPr="00C35E95">
              <w:rPr>
                <w:rFonts w:hint="eastAsia"/>
              </w:rPr>
              <w:t>読書部会</w:t>
            </w:r>
          </w:p>
          <w:p w:rsidR="00E20896" w:rsidRPr="00C35E95" w:rsidRDefault="00BF500F" w:rsidP="000A4BE0">
            <w:pPr>
              <w:jc w:val="left"/>
            </w:pPr>
            <w:r w:rsidRPr="00C35E95">
              <w:rPr>
                <w:rFonts w:hint="eastAsia"/>
              </w:rPr>
              <w:t>（</w:t>
            </w:r>
            <w:r w:rsidR="00E20896" w:rsidRPr="00C35E95">
              <w:rPr>
                <w:rFonts w:hint="eastAsia"/>
              </w:rPr>
              <w:t>調査項目・対象</w:t>
            </w:r>
            <w:r w:rsidR="0076007B" w:rsidRPr="00C35E95">
              <w:rPr>
                <w:rFonts w:hint="eastAsia"/>
              </w:rPr>
              <w:t>等</w:t>
            </w:r>
            <w:r w:rsidRPr="00C35E95">
              <w:rPr>
                <w:rFonts w:hint="eastAsia"/>
              </w:rPr>
              <w:t>）</w:t>
            </w:r>
          </w:p>
        </w:tc>
      </w:tr>
      <w:tr w:rsidR="002B6CA3" w:rsidRPr="00C35E95" w:rsidTr="0076007B">
        <w:tc>
          <w:tcPr>
            <w:tcW w:w="1696" w:type="dxa"/>
          </w:tcPr>
          <w:p w:rsidR="0076007B" w:rsidRPr="00C35E95" w:rsidRDefault="0076007B" w:rsidP="002B6CA3">
            <w:pPr>
              <w:jc w:val="left"/>
            </w:pPr>
            <w:r w:rsidRPr="00C35E95">
              <w:rPr>
                <w:rFonts w:hint="eastAsia"/>
              </w:rPr>
              <w:t>令和</w:t>
            </w:r>
            <w:r w:rsidR="00B431F0" w:rsidRPr="00C35E95">
              <w:rPr>
                <w:rFonts w:hint="eastAsia"/>
              </w:rPr>
              <w:t>２</w:t>
            </w:r>
            <w:r w:rsidRPr="00C35E95">
              <w:rPr>
                <w:rFonts w:hint="eastAsia"/>
              </w:rPr>
              <w:t>年度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4月</w:t>
            </w:r>
          </w:p>
          <w:p w:rsidR="004B6FF9" w:rsidRPr="00C35E95" w:rsidRDefault="004B6FF9" w:rsidP="002B6CA3">
            <w:pPr>
              <w:jc w:val="left"/>
            </w:pP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6月上旬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7月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8月</w:t>
            </w:r>
          </w:p>
          <w:p w:rsidR="004B6FF9" w:rsidRPr="00C35E95" w:rsidRDefault="00B431F0" w:rsidP="002B6CA3">
            <w:pPr>
              <w:jc w:val="left"/>
            </w:pPr>
            <w:r w:rsidRPr="00C35E95">
              <w:rPr>
                <w:rFonts w:hint="eastAsia"/>
              </w:rPr>
              <w:t>9月</w:t>
            </w:r>
          </w:p>
          <w:p w:rsidR="00B431F0" w:rsidRPr="00C35E95" w:rsidRDefault="00B431F0" w:rsidP="002B6CA3">
            <w:pPr>
              <w:jc w:val="left"/>
            </w:pP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10月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11月</w:t>
            </w:r>
          </w:p>
          <w:p w:rsidR="003A57BC" w:rsidRPr="00C35E95" w:rsidRDefault="003A57BC" w:rsidP="002B6CA3">
            <w:pPr>
              <w:jc w:val="left"/>
            </w:pPr>
          </w:p>
          <w:p w:rsidR="003A57BC" w:rsidRPr="00C35E95" w:rsidRDefault="003A57BC" w:rsidP="002B6CA3">
            <w:pPr>
              <w:jc w:val="left"/>
            </w:pPr>
            <w:r w:rsidRPr="00C35E95">
              <w:rPr>
                <w:rFonts w:hint="eastAsia"/>
              </w:rPr>
              <w:t>12月</w:t>
            </w:r>
          </w:p>
          <w:p w:rsidR="000A4BE0" w:rsidRDefault="000A4BE0" w:rsidP="002B6CA3">
            <w:pPr>
              <w:jc w:val="left"/>
            </w:pPr>
          </w:p>
          <w:p w:rsidR="003A57BC" w:rsidRPr="00C35E95" w:rsidRDefault="003A57BC" w:rsidP="002B6CA3">
            <w:pPr>
              <w:jc w:val="left"/>
            </w:pPr>
            <w:r w:rsidRPr="00C35E95">
              <w:rPr>
                <w:rFonts w:hint="eastAsia"/>
              </w:rPr>
              <w:t>１月～</w:t>
            </w:r>
          </w:p>
        </w:tc>
        <w:tc>
          <w:tcPr>
            <w:tcW w:w="5812" w:type="dxa"/>
          </w:tcPr>
          <w:p w:rsidR="002B6CA3" w:rsidRPr="00C35E95" w:rsidRDefault="002B6CA3" w:rsidP="002B6CA3">
            <w:pPr>
              <w:jc w:val="left"/>
            </w:pP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・計画概要案の作成</w:t>
            </w:r>
            <w:r w:rsidR="0076007B" w:rsidRPr="00C35E95">
              <w:rPr>
                <w:rFonts w:hint="eastAsia"/>
              </w:rPr>
              <w:t>・</w:t>
            </w:r>
            <w:r w:rsidRPr="00C35E95">
              <w:rPr>
                <w:rFonts w:hint="eastAsia"/>
              </w:rPr>
              <w:t>検討</w:t>
            </w:r>
          </w:p>
          <w:p w:rsidR="004B6FF9" w:rsidRPr="00C35E95" w:rsidRDefault="004B6FF9" w:rsidP="002B6CA3">
            <w:pPr>
              <w:jc w:val="left"/>
            </w:pPr>
          </w:p>
          <w:p w:rsidR="00373DDF" w:rsidRPr="00C35E95" w:rsidRDefault="00373DDF" w:rsidP="005C781E">
            <w:pPr>
              <w:jc w:val="left"/>
            </w:pPr>
            <w:r w:rsidRPr="00C35E95">
              <w:rPr>
                <w:rFonts w:hint="eastAsia"/>
              </w:rPr>
              <w:t>・社会教育委員会議</w:t>
            </w:r>
            <w:r w:rsidR="00B431F0" w:rsidRPr="00C35E95">
              <w:rPr>
                <w:rFonts w:hint="eastAsia"/>
              </w:rPr>
              <w:t>（調査結果、計画概要案）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・教育委員会</w:t>
            </w:r>
            <w:r w:rsidR="00B431F0" w:rsidRPr="00C35E95">
              <w:rPr>
                <w:rFonts w:hint="eastAsia"/>
              </w:rPr>
              <w:t>会</w:t>
            </w:r>
            <w:r w:rsidRPr="00C35E95">
              <w:rPr>
                <w:rFonts w:hint="eastAsia"/>
              </w:rPr>
              <w:t>議</w:t>
            </w:r>
            <w:r w:rsidR="00B431F0" w:rsidRPr="00C35E95">
              <w:rPr>
                <w:rFonts w:hint="eastAsia"/>
              </w:rPr>
              <w:t>（計画概要案）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・計画案</w:t>
            </w:r>
            <w:r w:rsidR="003A57BC" w:rsidRPr="00C35E95">
              <w:rPr>
                <w:rFonts w:hint="eastAsia"/>
              </w:rPr>
              <w:t>の</w:t>
            </w:r>
            <w:r w:rsidRPr="00C35E95">
              <w:rPr>
                <w:rFonts w:hint="eastAsia"/>
              </w:rPr>
              <w:t>作成</w:t>
            </w:r>
            <w:r w:rsidR="00B431F0" w:rsidRPr="00C35E95">
              <w:rPr>
                <w:rFonts w:hint="eastAsia"/>
              </w:rPr>
              <w:t>・検討</w:t>
            </w:r>
          </w:p>
          <w:p w:rsidR="004B6FF9" w:rsidRPr="00C35E95" w:rsidRDefault="004B6FF9" w:rsidP="002B6CA3">
            <w:pPr>
              <w:jc w:val="left"/>
            </w:pPr>
          </w:p>
          <w:p w:rsidR="00B431F0" w:rsidRPr="00C35E95" w:rsidRDefault="00B431F0" w:rsidP="002B6CA3">
            <w:pPr>
              <w:jc w:val="left"/>
            </w:pPr>
          </w:p>
          <w:p w:rsidR="00B431F0" w:rsidRPr="00C35E95" w:rsidRDefault="0047692E" w:rsidP="002B6CA3">
            <w:pPr>
              <w:jc w:val="left"/>
            </w:pPr>
            <w:r w:rsidRPr="00C35E95">
              <w:rPr>
                <w:rFonts w:hint="eastAsia"/>
              </w:rPr>
              <w:t>・社会教育委員会議</w:t>
            </w:r>
            <w:r w:rsidR="00B431F0" w:rsidRPr="00C35E95">
              <w:rPr>
                <w:rFonts w:hint="eastAsia"/>
              </w:rPr>
              <w:t>（</w:t>
            </w:r>
            <w:r w:rsidRPr="00C35E95">
              <w:rPr>
                <w:rFonts w:hint="eastAsia"/>
              </w:rPr>
              <w:t>計画案</w:t>
            </w:r>
            <w:r w:rsidR="00B431F0" w:rsidRPr="00C35E95">
              <w:rPr>
                <w:rFonts w:hint="eastAsia"/>
              </w:rPr>
              <w:t>）</w:t>
            </w:r>
          </w:p>
          <w:p w:rsidR="00373DDF" w:rsidRPr="00C35E95" w:rsidRDefault="00373DDF" w:rsidP="002B6CA3">
            <w:pPr>
              <w:jc w:val="left"/>
            </w:pPr>
            <w:r w:rsidRPr="00C35E95">
              <w:rPr>
                <w:rFonts w:hint="eastAsia"/>
              </w:rPr>
              <w:t>・教育委員会</w:t>
            </w:r>
            <w:r w:rsidR="00B431F0" w:rsidRPr="00C35E95">
              <w:rPr>
                <w:rFonts w:hint="eastAsia"/>
              </w:rPr>
              <w:t>会</w:t>
            </w:r>
            <w:r w:rsidRPr="00C35E95">
              <w:rPr>
                <w:rFonts w:hint="eastAsia"/>
              </w:rPr>
              <w:t>議</w:t>
            </w:r>
            <w:r w:rsidR="00B431F0" w:rsidRPr="00C35E95">
              <w:rPr>
                <w:rFonts w:hint="eastAsia"/>
              </w:rPr>
              <w:t>（計画案）</w:t>
            </w:r>
          </w:p>
          <w:p w:rsidR="003A57BC" w:rsidRPr="00C35E95" w:rsidRDefault="00B431F0" w:rsidP="002B6CA3">
            <w:pPr>
              <w:jc w:val="left"/>
            </w:pPr>
            <w:r w:rsidRPr="00C35E95">
              <w:rPr>
                <w:rFonts w:hint="eastAsia"/>
              </w:rPr>
              <w:t>・府議会（計画案）</w:t>
            </w:r>
          </w:p>
          <w:p w:rsidR="003A57BC" w:rsidRDefault="003A57BC" w:rsidP="002B6CA3">
            <w:pPr>
              <w:jc w:val="left"/>
            </w:pPr>
            <w:r w:rsidRPr="00C35E95">
              <w:rPr>
                <w:rFonts w:hint="eastAsia"/>
              </w:rPr>
              <w:t>・パブリックコメント</w:t>
            </w:r>
          </w:p>
          <w:p w:rsidR="000A4BE0" w:rsidRPr="00C35E95" w:rsidRDefault="000A4BE0" w:rsidP="002B6CA3">
            <w:pPr>
              <w:jc w:val="left"/>
            </w:pPr>
          </w:p>
          <w:p w:rsidR="003A57BC" w:rsidRPr="00C35E95" w:rsidRDefault="003A57BC" w:rsidP="002B6CA3">
            <w:pPr>
              <w:jc w:val="left"/>
            </w:pPr>
            <w:r w:rsidRPr="00C35E95">
              <w:rPr>
                <w:rFonts w:hint="eastAsia"/>
              </w:rPr>
              <w:t>・計画の策定</w:t>
            </w:r>
          </w:p>
        </w:tc>
        <w:tc>
          <w:tcPr>
            <w:tcW w:w="2557" w:type="dxa"/>
          </w:tcPr>
          <w:p w:rsidR="003A57BC" w:rsidRPr="00C35E95" w:rsidRDefault="003A57BC" w:rsidP="002B6CA3">
            <w:pPr>
              <w:jc w:val="left"/>
            </w:pPr>
          </w:p>
          <w:p w:rsidR="00BF500F" w:rsidRPr="00C35E95" w:rsidRDefault="00B431F0" w:rsidP="002B6CA3">
            <w:pPr>
              <w:jc w:val="left"/>
            </w:pPr>
            <w:r w:rsidRPr="00C35E95">
              <w:rPr>
                <w:rFonts w:hint="eastAsia"/>
              </w:rPr>
              <w:t>読書部会</w:t>
            </w:r>
          </w:p>
          <w:p w:rsidR="005C781E" w:rsidRPr="00C35E95" w:rsidRDefault="00BF500F" w:rsidP="002B6CA3">
            <w:pPr>
              <w:jc w:val="left"/>
            </w:pPr>
            <w:r w:rsidRPr="00C35E95">
              <w:rPr>
                <w:rFonts w:hint="eastAsia"/>
              </w:rPr>
              <w:t>（計画</w:t>
            </w:r>
            <w:r w:rsidR="00B431F0" w:rsidRPr="00C35E95">
              <w:rPr>
                <w:rFonts w:hint="eastAsia"/>
              </w:rPr>
              <w:t>概要案</w:t>
            </w:r>
            <w:r w:rsidRPr="00C35E95">
              <w:rPr>
                <w:rFonts w:hint="eastAsia"/>
              </w:rPr>
              <w:t>）</w:t>
            </w:r>
          </w:p>
          <w:p w:rsidR="005C781E" w:rsidRPr="00C35E95" w:rsidRDefault="005C781E" w:rsidP="002B6CA3">
            <w:pPr>
              <w:jc w:val="left"/>
            </w:pPr>
          </w:p>
          <w:p w:rsidR="00BF500F" w:rsidRPr="00C35E95" w:rsidRDefault="00BF500F" w:rsidP="002B6CA3">
            <w:pPr>
              <w:jc w:val="left"/>
            </w:pPr>
          </w:p>
          <w:p w:rsidR="00BF500F" w:rsidRPr="00C35E95" w:rsidRDefault="00B431F0" w:rsidP="002B6CA3">
            <w:pPr>
              <w:jc w:val="left"/>
            </w:pPr>
            <w:r w:rsidRPr="00C35E95">
              <w:rPr>
                <w:rFonts w:hint="eastAsia"/>
              </w:rPr>
              <w:t>読書部会</w:t>
            </w:r>
          </w:p>
          <w:p w:rsidR="005C781E" w:rsidRPr="00C35E95" w:rsidRDefault="00BF500F" w:rsidP="002B6CA3">
            <w:pPr>
              <w:jc w:val="left"/>
            </w:pPr>
            <w:r w:rsidRPr="00C35E95">
              <w:rPr>
                <w:rFonts w:hint="eastAsia"/>
              </w:rPr>
              <w:t>（</w:t>
            </w:r>
            <w:r w:rsidR="00B431F0" w:rsidRPr="00C35E95">
              <w:rPr>
                <w:rFonts w:hint="eastAsia"/>
              </w:rPr>
              <w:t>計画案</w:t>
            </w:r>
            <w:r w:rsidRPr="00C35E95">
              <w:rPr>
                <w:rFonts w:hint="eastAsia"/>
              </w:rPr>
              <w:t>）</w:t>
            </w:r>
          </w:p>
          <w:p w:rsidR="005C781E" w:rsidRPr="00C35E95" w:rsidRDefault="005C781E" w:rsidP="002B6CA3">
            <w:pPr>
              <w:jc w:val="left"/>
            </w:pPr>
          </w:p>
          <w:p w:rsidR="00B431F0" w:rsidRPr="00C35E95" w:rsidRDefault="00B431F0" w:rsidP="002B6CA3">
            <w:pPr>
              <w:jc w:val="left"/>
            </w:pPr>
          </w:p>
          <w:p w:rsidR="00B431F0" w:rsidRPr="00C35E95" w:rsidRDefault="00B431F0" w:rsidP="002B6CA3">
            <w:pPr>
              <w:jc w:val="left"/>
            </w:pPr>
          </w:p>
          <w:p w:rsidR="000A4BE0" w:rsidRDefault="000A4BE0" w:rsidP="002B6CA3">
            <w:pPr>
              <w:jc w:val="left"/>
            </w:pPr>
          </w:p>
          <w:p w:rsidR="00B431F0" w:rsidRPr="00C35E95" w:rsidRDefault="00B431F0" w:rsidP="002B6CA3">
            <w:pPr>
              <w:jc w:val="left"/>
            </w:pPr>
            <w:r w:rsidRPr="00C35E95">
              <w:rPr>
                <w:rFonts w:hint="eastAsia"/>
              </w:rPr>
              <w:t>読書部会</w:t>
            </w:r>
          </w:p>
          <w:p w:rsidR="00B431F0" w:rsidRPr="00C35E95" w:rsidRDefault="00B431F0" w:rsidP="00B431F0">
            <w:pPr>
              <w:jc w:val="left"/>
            </w:pPr>
            <w:r w:rsidRPr="00C35E95">
              <w:rPr>
                <w:rFonts w:hint="eastAsia"/>
              </w:rPr>
              <w:t>（計画案）</w:t>
            </w:r>
          </w:p>
        </w:tc>
      </w:tr>
      <w:tr w:rsidR="003A57BC" w:rsidRPr="00C35E95" w:rsidTr="0076007B">
        <w:tc>
          <w:tcPr>
            <w:tcW w:w="1696" w:type="dxa"/>
          </w:tcPr>
          <w:p w:rsidR="00B431F0" w:rsidRPr="00C35E95" w:rsidRDefault="00B431F0" w:rsidP="002B6CA3">
            <w:pPr>
              <w:jc w:val="left"/>
            </w:pPr>
            <w:r w:rsidRPr="00C35E95">
              <w:rPr>
                <w:rFonts w:hint="eastAsia"/>
              </w:rPr>
              <w:t>令和３年度</w:t>
            </w:r>
          </w:p>
          <w:p w:rsidR="003A57BC" w:rsidRPr="00C35E95" w:rsidRDefault="003A57BC" w:rsidP="002B6CA3">
            <w:pPr>
              <w:jc w:val="left"/>
            </w:pPr>
            <w:r w:rsidRPr="00C35E95">
              <w:rPr>
                <w:rFonts w:hint="eastAsia"/>
              </w:rPr>
              <w:t>4月</w:t>
            </w:r>
          </w:p>
        </w:tc>
        <w:tc>
          <w:tcPr>
            <w:tcW w:w="5812" w:type="dxa"/>
          </w:tcPr>
          <w:p w:rsidR="003A57BC" w:rsidRPr="00C35E95" w:rsidRDefault="003A57BC" w:rsidP="002B6CA3">
            <w:pPr>
              <w:jc w:val="left"/>
            </w:pPr>
          </w:p>
          <w:p w:rsidR="003A57BC" w:rsidRPr="00C35E95" w:rsidRDefault="003A57BC" w:rsidP="002B6CA3">
            <w:pPr>
              <w:jc w:val="left"/>
            </w:pPr>
            <w:r w:rsidRPr="00C35E95">
              <w:rPr>
                <w:rFonts w:hint="eastAsia"/>
              </w:rPr>
              <w:t>・第4次計画施行</w:t>
            </w:r>
          </w:p>
        </w:tc>
        <w:tc>
          <w:tcPr>
            <w:tcW w:w="2557" w:type="dxa"/>
          </w:tcPr>
          <w:p w:rsidR="005C781E" w:rsidRPr="00C35E95" w:rsidRDefault="005C781E" w:rsidP="002B6CA3">
            <w:pPr>
              <w:jc w:val="left"/>
            </w:pPr>
          </w:p>
        </w:tc>
      </w:tr>
    </w:tbl>
    <w:p w:rsidR="00E20896" w:rsidRPr="00C35E95" w:rsidRDefault="0077194D" w:rsidP="0077194D">
      <w:pPr>
        <w:tabs>
          <w:tab w:val="left" w:pos="915"/>
        </w:tabs>
      </w:pPr>
      <w:r w:rsidRPr="00C35E95">
        <w:rPr>
          <w:rFonts w:hint="eastAsia"/>
        </w:rPr>
        <w:t xml:space="preserve">※　</w:t>
      </w:r>
      <w:r w:rsidR="00306543" w:rsidRPr="009E6AB4">
        <w:rPr>
          <w:rFonts w:hint="eastAsia"/>
        </w:rPr>
        <w:t>読書部会</w:t>
      </w:r>
      <w:r w:rsidRPr="009E6AB4">
        <w:rPr>
          <w:rFonts w:hint="eastAsia"/>
        </w:rPr>
        <w:t>等</w:t>
      </w:r>
      <w:r w:rsidRPr="00C35E95">
        <w:rPr>
          <w:rFonts w:hint="eastAsia"/>
        </w:rPr>
        <w:t>は進捗状況に応じて会議回数を変更する可能性があります。</w:t>
      </w:r>
    </w:p>
    <w:p w:rsidR="0077194D" w:rsidRPr="00C35E95" w:rsidRDefault="0077194D" w:rsidP="0078043E">
      <w:pPr>
        <w:tabs>
          <w:tab w:val="left" w:pos="915"/>
        </w:tabs>
        <w:spacing w:line="180" w:lineRule="atLeast"/>
        <w:jc w:val="center"/>
      </w:pPr>
      <w:r w:rsidRPr="00C35E95">
        <w:rPr>
          <w:rFonts w:hint="eastAsia"/>
        </w:rPr>
        <w:lastRenderedPageBreak/>
        <w:t>第４次子ども読書推進計画</w:t>
      </w:r>
      <w:r w:rsidR="0078043E" w:rsidRPr="00C35E95">
        <w:rPr>
          <w:rFonts w:hint="eastAsia"/>
        </w:rPr>
        <w:t>（仮称）</w:t>
      </w:r>
      <w:r w:rsidRPr="00C35E95">
        <w:rPr>
          <w:rFonts w:hint="eastAsia"/>
        </w:rPr>
        <w:t>策定のための調査について</w:t>
      </w:r>
    </w:p>
    <w:p w:rsidR="0077194D" w:rsidRPr="00C35E95" w:rsidRDefault="0077194D" w:rsidP="0078043E">
      <w:pPr>
        <w:tabs>
          <w:tab w:val="left" w:pos="915"/>
        </w:tabs>
        <w:spacing w:line="180" w:lineRule="atLeast"/>
      </w:pPr>
    </w:p>
    <w:p w:rsidR="0047692E" w:rsidRPr="00C35E95" w:rsidRDefault="0077194D" w:rsidP="0078043E">
      <w:pPr>
        <w:tabs>
          <w:tab w:val="left" w:pos="915"/>
        </w:tabs>
        <w:spacing w:line="180" w:lineRule="atLeast"/>
      </w:pPr>
      <w:r w:rsidRPr="00C35E95">
        <w:rPr>
          <w:rFonts w:hint="eastAsia"/>
        </w:rPr>
        <w:t>１．</w:t>
      </w:r>
      <w:r w:rsidR="0047692E" w:rsidRPr="00C35E95">
        <w:rPr>
          <w:rFonts w:hint="eastAsia"/>
        </w:rPr>
        <w:t>調査の目的について</w:t>
      </w:r>
    </w:p>
    <w:p w:rsidR="0047692E" w:rsidRPr="00C35E95" w:rsidRDefault="0047692E" w:rsidP="0078043E">
      <w:pPr>
        <w:spacing w:line="180" w:lineRule="atLeast"/>
        <w:ind w:left="420" w:hangingChars="200" w:hanging="420"/>
      </w:pPr>
      <w:r w:rsidRPr="00C35E95">
        <w:rPr>
          <w:rFonts w:hint="eastAsia"/>
        </w:rPr>
        <w:t xml:space="preserve">　　　「第4次大阪府子ども読書活動推進計画</w:t>
      </w:r>
      <w:r w:rsidR="0078043E" w:rsidRPr="00C35E95">
        <w:rPr>
          <w:rFonts w:hint="eastAsia"/>
        </w:rPr>
        <w:t>（仮称）</w:t>
      </w:r>
      <w:r w:rsidRPr="00C35E95">
        <w:rPr>
          <w:rFonts w:hint="eastAsia"/>
        </w:rPr>
        <w:t>」策定にあた</w:t>
      </w:r>
      <w:r w:rsidR="00B431F0" w:rsidRPr="00C35E95">
        <w:rPr>
          <w:rFonts w:hint="eastAsia"/>
        </w:rPr>
        <w:t>り、</w:t>
      </w:r>
      <w:r w:rsidRPr="00C35E95">
        <w:rPr>
          <w:rFonts w:hint="eastAsia"/>
        </w:rPr>
        <w:t>子ども・保護者の読書に対する意識や、府内の学校や市町村図書館等</w:t>
      </w:r>
      <w:r w:rsidR="00B431F0" w:rsidRPr="00C35E95">
        <w:rPr>
          <w:rFonts w:hint="eastAsia"/>
        </w:rPr>
        <w:t>における</w:t>
      </w:r>
      <w:r w:rsidRPr="00C35E95">
        <w:rPr>
          <w:rFonts w:hint="eastAsia"/>
        </w:rPr>
        <w:t>子どもの読書活動推進の取組み状況</w:t>
      </w:r>
      <w:r w:rsidR="00B431F0" w:rsidRPr="00C35E95">
        <w:rPr>
          <w:rFonts w:hint="eastAsia"/>
        </w:rPr>
        <w:t>を調査し、課題を把握・分析する</w:t>
      </w:r>
      <w:r w:rsidRPr="00C35E95">
        <w:rPr>
          <w:rFonts w:hint="eastAsia"/>
        </w:rPr>
        <w:t>。</w:t>
      </w:r>
    </w:p>
    <w:p w:rsidR="003F2F8E" w:rsidRPr="00C35E95" w:rsidRDefault="003F2F8E" w:rsidP="0078043E">
      <w:pPr>
        <w:spacing w:line="180" w:lineRule="atLeast"/>
        <w:ind w:left="420" w:hangingChars="200" w:hanging="420"/>
      </w:pPr>
    </w:p>
    <w:p w:rsidR="0047692E" w:rsidRPr="00C35E95" w:rsidRDefault="0077194D" w:rsidP="0078043E">
      <w:pPr>
        <w:spacing w:line="180" w:lineRule="atLeast"/>
        <w:jc w:val="left"/>
      </w:pPr>
      <w:r w:rsidRPr="00C35E95">
        <w:rPr>
          <w:rFonts w:hint="eastAsia"/>
        </w:rPr>
        <w:t>２．</w:t>
      </w:r>
      <w:r w:rsidR="0047692E" w:rsidRPr="00C35E95">
        <w:rPr>
          <w:rFonts w:hint="eastAsia"/>
        </w:rPr>
        <w:t>大阪府の現状と課題について</w:t>
      </w:r>
      <w:r w:rsidR="0047692E" w:rsidRPr="00C35E95">
        <w:t xml:space="preserve"> </w:t>
      </w:r>
    </w:p>
    <w:p w:rsidR="00F7246B" w:rsidRPr="00C35E95" w:rsidRDefault="0047692E" w:rsidP="0078043E">
      <w:pPr>
        <w:spacing w:line="180" w:lineRule="atLeast"/>
        <w:ind w:leftChars="200" w:left="420"/>
      </w:pPr>
      <w:r w:rsidRPr="00C35E95">
        <w:rPr>
          <w:rFonts w:hint="eastAsia"/>
        </w:rPr>
        <w:t>第3</w:t>
      </w:r>
      <w:r w:rsidR="00B431F0" w:rsidRPr="00C35E95">
        <w:rPr>
          <w:rFonts w:hint="eastAsia"/>
        </w:rPr>
        <w:t>次計画において</w:t>
      </w:r>
      <w:r w:rsidRPr="00C35E95">
        <w:rPr>
          <w:rFonts w:hint="eastAsia"/>
        </w:rPr>
        <w:t>、「読</w:t>
      </w:r>
      <w:r w:rsidR="00E21745" w:rsidRPr="00C35E95">
        <w:rPr>
          <w:rFonts w:hint="eastAsia"/>
        </w:rPr>
        <w:t>書が好き」な子どもの割合が全国平均以上となることを目標としている</w:t>
      </w:r>
      <w:r w:rsidRPr="00C35E95">
        <w:rPr>
          <w:rFonts w:hint="eastAsia"/>
        </w:rPr>
        <w:t>。</w:t>
      </w:r>
    </w:p>
    <w:p w:rsidR="0072714B" w:rsidRPr="00C35E95" w:rsidRDefault="003F2F8E" w:rsidP="0078043E">
      <w:pPr>
        <w:spacing w:line="180" w:lineRule="atLeast"/>
        <w:ind w:leftChars="200" w:left="420"/>
        <w:rPr>
          <w:rFonts w:ascii="HGPｺﾞｼｯｸM" w:eastAsia="HGPｺﾞｼｯｸM"/>
        </w:rPr>
      </w:pPr>
      <w:r w:rsidRPr="00C35E9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4583430</wp:posOffset>
                </wp:positionH>
                <wp:positionV relativeFrom="paragraph">
                  <wp:posOffset>103505</wp:posOffset>
                </wp:positionV>
                <wp:extent cx="1838325" cy="19716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F8E" w:rsidRPr="00E21745" w:rsidRDefault="003F2F8E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E2174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平成29年度、大阪府の「読書が好き」な子どもの割合は小学生が47.1％（全国平均49％）、中学生が39.3％（全国平均46.1％）となっており、改善傾向にあるものの、依然として全国平均を下回っており、特に中学生の数値が低くなっ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0.9pt;margin-top:8.15pt;width:144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l9YgIAAIsEAAAOAAAAZHJzL2Uyb0RvYy54bWysVM1u2zAMvg/YOwi6L85/0iBOkaXIMCBo&#10;C6RDz4osJwZkUZOU2NmxAYo9xF5h2HnP4xcZJSdp1u007CKTIvmJ/Eh6fF3mkuyEsRmomLYaTUqE&#10;4pBkah3TTw/zd0NKrGMqYRKUiOleWHo9eftmXOiRaMMGZCIMQRBlR4WO6cY5PYoiyzciZ7YBWig0&#10;pmBy5lA16ygxrED0XEbtZrMfFWASbYALa/H2pjbSScBPU8HdXZpa4YiMKebmwmnCufJnNBmz0dow&#10;vcn4MQ32D1nkLFP46BnqhjlGtib7AyrPuAELqWtwyCNI04yLUANW02q+qma5YVqEWpAcq8802f8H&#10;y29394ZkSUy7lCiWY4uqw3P19L16+lkdvpLq8K06HKqnH6iTrqer0HaEUUuNca58DyW2/XRv8dKz&#10;UKYm91+sj6Adid+fyRalI9wHDTvDTrtHCUdb62rQ6g96Hid6CdfGug8CcuKFmBrsZiCZ7RbW1a4n&#10;F/+aBZkl80zKoPgJEjNpyI5h76ULSSL4b15SkSKm/U6vGYAV+PAaWSrMxRdbF+UlV67KIwMrSPZI&#10;gIF6oqzm8wyTXDDr7pnBEcKacS3cHR6pBHwEjhIlGzBf/nbv/bGzaKWkwJGMqf28ZUZQIj8q7PlV&#10;q9v1MxyUbm/QRsVcWlaXFrXNZ4CVt3ABNQ+i93fyJKYG8kfcnql/FU1McXw7pu4kzly9KLh9XEyn&#10;wQmnVjO3UEvNPbRn2rfgoXxkRh/75LDFt3AaXjZ61a7a10cqmG4dpFnopSe4ZvXIO058mIbjdvqV&#10;utSD18s/ZPILAAD//wMAUEsDBBQABgAIAAAAIQCXkbei4QAAAAsBAAAPAAAAZHJzL2Rvd25yZXYu&#10;eG1sTI9LT8MwEITvSPwHa5G4IOo8RFqFOBVCPCRubXiImxsvSUS8jmI3Cf+e7Qlus5rRzLfFdrG9&#10;mHD0nSMF8SoCgVQ701Gj4LV6vN6A8EGT0b0jVPCDHrbl+Vmhc+Nm2uG0D43gEvK5VtCGMORS+rpF&#10;q/3KDUjsfbnR6sDn2Egz6pnLbS+TKMqk1R3xQqsHvG+x/t4frYLPq+bjxS9Pb3N6kw4Pz1O1fjeV&#10;UpcXy90tiIBL+AvDCZ/RoWSmgzuS8aJXsE5iRg9sZCmIUyCKY1YHBWmSbUCWhfz/Q/kLAAD//wMA&#10;UEsBAi0AFAAGAAgAAAAhALaDOJL+AAAA4QEAABMAAAAAAAAAAAAAAAAAAAAAAFtDb250ZW50X1R5&#10;cGVzXS54bWxQSwECLQAUAAYACAAAACEAOP0h/9YAAACUAQAACwAAAAAAAAAAAAAAAAAvAQAAX3Jl&#10;bHMvLnJlbHNQSwECLQAUAAYACAAAACEAOCRJfWICAACLBAAADgAAAAAAAAAAAAAAAAAuAgAAZHJz&#10;L2Uyb0RvYy54bWxQSwECLQAUAAYACAAAACEAl5G3ouEAAAALAQAADwAAAAAAAAAAAAAAAAC8BAAA&#10;ZHJzL2Rvd25yZXYueG1sUEsFBgAAAAAEAAQA8wAAAMoFAAAAAA==&#10;" fillcolor="white [3201]" stroked="f" strokeweight=".5pt">
                <v:textbox>
                  <w:txbxContent>
                    <w:p w:rsidR="003F2F8E" w:rsidRPr="00E21745" w:rsidRDefault="003F2F8E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E21745">
                        <w:rPr>
                          <w:rFonts w:ascii="HGPｺﾞｼｯｸM" w:eastAsia="HGPｺﾞｼｯｸM" w:hint="eastAsia"/>
                          <w:sz w:val="18"/>
                        </w:rPr>
                        <w:t>平成29年度、大阪府の「読書が好き」な子どもの割合は小学生が47.1％（全国平均49％）、中学生が39.3％（全国平均46.1％）となっており、改善傾向にあるものの、依然として全国平均を下回っており、特に中学生の数値が低くなっている。</w:t>
                      </w:r>
                    </w:p>
                  </w:txbxContent>
                </v:textbox>
              </v:shape>
            </w:pict>
          </mc:Fallback>
        </mc:AlternateContent>
      </w:r>
      <w:r w:rsidR="0078043E" w:rsidRPr="00C35E95">
        <w:rPr>
          <w:rFonts w:ascii="HGPｺﾞｼｯｸM" w:eastAsia="HGPｺﾞｼｯｸM" w:hint="eastAsia"/>
        </w:rPr>
        <w:t>（</w:t>
      </w:r>
      <w:r w:rsidR="00F7246B" w:rsidRPr="00C35E95">
        <w:rPr>
          <w:rFonts w:ascii="HGPｺﾞｼｯｸM" w:eastAsia="HGPｺﾞｼｯｸM" w:hint="eastAsia"/>
        </w:rPr>
        <w:t>読書好きの推移</w:t>
      </w:r>
      <w:r w:rsidR="0078043E" w:rsidRPr="00C35E95">
        <w:rPr>
          <w:rFonts w:ascii="HGPｺﾞｼｯｸM" w:eastAsia="HGPｺﾞｼｯｸM" w:hint="eastAsia"/>
        </w:rPr>
        <w:t>）全国学力・学習状況調査による</w:t>
      </w:r>
    </w:p>
    <w:p w:rsidR="0072714B" w:rsidRPr="00C35E95" w:rsidRDefault="0072714B" w:rsidP="0078043E">
      <w:pPr>
        <w:spacing w:line="180" w:lineRule="atLeast"/>
        <w:ind w:leftChars="200" w:left="420"/>
        <w:rPr>
          <w:rFonts w:ascii="HGPｺﾞｼｯｸM" w:eastAsia="HGPｺﾞｼｯｸM"/>
        </w:rPr>
      </w:pPr>
      <w:r w:rsidRPr="00C35E95">
        <w:rPr>
          <w:rFonts w:ascii="HGPｺﾞｼｯｸM" w:eastAsia="HGPｺﾞｼｯｸM" w:hint="eastAsia"/>
          <w:noProof/>
        </w:rPr>
        <w:drawing>
          <wp:inline distT="0" distB="0" distL="0" distR="0" wp14:anchorId="02843608" wp14:editId="251981FC">
            <wp:extent cx="4305300" cy="17811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35E95">
        <w:rPr>
          <w:rFonts w:ascii="HGPｺﾞｼｯｸM" w:eastAsia="HGPｺﾞｼｯｸM" w:hint="eastAsia"/>
        </w:rPr>
        <w:t xml:space="preserve">　　　　　　　　　　　</w:t>
      </w:r>
      <w:r w:rsidR="003F2F8E" w:rsidRPr="00C35E95">
        <w:rPr>
          <w:rFonts w:ascii="HGPｺﾞｼｯｸM" w:eastAsia="HGPｺﾞｼｯｸM" w:hint="eastAsia"/>
        </w:rPr>
        <w:t xml:space="preserve"> </w:t>
      </w:r>
    </w:p>
    <w:p w:rsidR="0072714B" w:rsidRPr="00C35E95" w:rsidRDefault="0078043E" w:rsidP="0078043E">
      <w:pPr>
        <w:spacing w:line="180" w:lineRule="atLeast"/>
        <w:ind w:leftChars="200" w:left="420"/>
        <w:rPr>
          <w:rFonts w:ascii="HGPｺﾞｼｯｸM" w:eastAsia="HGPｺﾞｼｯｸM"/>
        </w:rPr>
      </w:pPr>
      <w:r w:rsidRPr="00C35E95">
        <w:rPr>
          <w:rFonts w:ascii="HGPｺﾞｼｯｸM" w:eastAsia="HGPｺﾞｼｯｸM" w:hint="eastAsia"/>
        </w:rPr>
        <w:t>※参考資料　（不</w:t>
      </w:r>
      <w:r w:rsidR="0072714B" w:rsidRPr="00C35E95">
        <w:rPr>
          <w:rFonts w:ascii="HGPｺﾞｼｯｸM" w:eastAsia="HGPｺﾞｼｯｸM" w:hint="eastAsia"/>
        </w:rPr>
        <w:t>読率の推移</w:t>
      </w:r>
      <w:r w:rsidRPr="00C35E95">
        <w:rPr>
          <w:rFonts w:ascii="HGPｺﾞｼｯｸM" w:eastAsia="HGPｺﾞｼｯｸM" w:hint="eastAsia"/>
        </w:rPr>
        <w:t>）全国学力・学習状況調査による</w:t>
      </w:r>
    </w:p>
    <w:p w:rsidR="0072714B" w:rsidRPr="00C35E95" w:rsidRDefault="0078043E" w:rsidP="0078043E">
      <w:pPr>
        <w:spacing w:line="180" w:lineRule="atLeast"/>
        <w:ind w:leftChars="200" w:left="420"/>
        <w:rPr>
          <w:rFonts w:ascii="HGPｺﾞｼｯｸM" w:eastAsia="HGPｺﾞｼｯｸM"/>
        </w:rPr>
      </w:pPr>
      <w:r w:rsidRPr="00C35E95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2C14F" wp14:editId="06EEB9C3">
                <wp:simplePos x="0" y="0"/>
                <wp:positionH relativeFrom="column">
                  <wp:posOffset>4640581</wp:posOffset>
                </wp:positionH>
                <wp:positionV relativeFrom="paragraph">
                  <wp:posOffset>8255</wp:posOffset>
                </wp:positionV>
                <wp:extent cx="1714500" cy="1790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2F8E" w:rsidRPr="00E21745" w:rsidRDefault="00B431F0" w:rsidP="003F2F8E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平成</w:t>
                            </w:r>
                            <w:r w:rsidR="007B20F7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年度、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大阪府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の</w:t>
                            </w:r>
                            <w:r w:rsidR="00306543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普段読書を全くしていない</w:t>
                            </w:r>
                            <w:r w:rsidR="00306543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と回答した子どもの割合は</w:t>
                            </w:r>
                            <w:r w:rsidR="003F2F8E" w:rsidRPr="00E2174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、小学生が24.9％（全国平均18.7%）、中学生が43.0％（全国平均32.9％）となっており、全国平均を上回っている。</w:t>
                            </w:r>
                          </w:p>
                          <w:p w:rsidR="003F2F8E" w:rsidRPr="00E21745" w:rsidRDefault="003F2F8E" w:rsidP="003F2F8E">
                            <w:pPr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2C1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65.4pt;margin-top:.65pt;width:135pt;height:1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05bAIAAKMEAAAOAAAAZHJzL2Uyb0RvYy54bWysVM2O2jAQvlfqO1i+lwQKSzcirCgrqkpo&#10;dyW22rNxHIjkeFzbkNDjIq36EH2Fquc+T16kYwdYuu2pKgcz4/nzfN9MRld1KclWGFuASmm3E1Mi&#10;FIesUKuUfrqfvXlHiXVMZUyCEindCUuvxq9fjSqdiB6sQWbCEEyibFLplK6d00kUWb4WJbMd0EKh&#10;MQdTMoeqWUWZYRVmL2XUi+OLqAKTaQNcWIu3162RjkP+PBfc3ea5FY7IlOLbXDhNOJf+jMYjlqwM&#10;0+uCH57B/uEVJSsUFj2lumaOkY0p/khVFtyAhdx1OJQR5HnBRegBu+nGL7pZrJkWoRcEx+oTTPb/&#10;peU32ztDiiylA0oUK5GiZv/UPH5vHn82+6+k2X9r9vvm8QfqZODhqrRNMGqhMc7V76FG2o/3Fi89&#10;CnVuSv+P/RG0I/C7E9iidoT7oGG3P4jRxNHWHV7GQ1Qwf/Qcro11HwSUxAspNchmAJlt59a1rkcX&#10;X82CLLJZIWVQdnYqDdkyJB7nJYOKEsmsw8uUzsLvUO23MKlIldKLt4M4VFLg87WlpMLH+e7bLr3k&#10;6mUdwDshsIRsh8AYaCfNaj4r8PFzrHzHDI4WNozr4m7xyCVgLThIlKzBfPnbvfdHxtFKSYWjmlL7&#10;ecOMwIY+KpyFy26/72c7KP3BsIeKObcszy1qU04BQeniYmoeRO/v5FHMDZQPuFUTXxVNTHGsnVJ3&#10;FKeuXSDcSi4mk+CE06yZm6uF5j61Z8BTc18/MKMP/Dmk/gaOQ82SFzS2vj5SwWTjIC8Cxx7nFtUD&#10;/LgJYUoOW+tX7VwPXs/flvEvAAAA//8DAFBLAwQUAAYACAAAACEAyy/nOOAAAAAKAQAADwAAAGRy&#10;cy9kb3ducmV2LnhtbEyPUUvDMBDH3wW/QzjBN5e4ghu16RBRdGCZVmGvWXNrq82lJNna7dObPunj&#10;3e/P/36XrUbTsSM631qScDsTwJAqq1uqJXx9Pt8sgfmgSKvOEko4oYdVfnmRqVTbgT7wWIaaxRLy&#10;qZLQhNCnnPuqQaP8zPZIke2tMyrE0dVcOzXEctPxuRB33KiW4oVG9fjYYPVTHoyE7VC+uM16/f3e&#10;vxbnzbks3vCpkPL6any4BxZwDH9hmPSjOuTRaWcPpD3rJCwSEdVDBAmwiQsxLXYS5sskAZ5n/P8L&#10;+S8AAAD//wMAUEsBAi0AFAAGAAgAAAAhALaDOJL+AAAA4QEAABMAAAAAAAAAAAAAAAAAAAAAAFtD&#10;b250ZW50X1R5cGVzXS54bWxQSwECLQAUAAYACAAAACEAOP0h/9YAAACUAQAACwAAAAAAAAAAAAAA&#10;AAAvAQAAX3JlbHMvLnJlbHNQSwECLQAUAAYACAAAACEAX3XdOWwCAACjBAAADgAAAAAAAAAAAAAA&#10;AAAuAgAAZHJzL2Uyb0RvYy54bWxQSwECLQAUAAYACAAAACEAyy/nOOAAAAAKAQAADwAAAAAAAAAA&#10;AAAAAADGBAAAZHJzL2Rvd25yZXYueG1sUEsFBgAAAAAEAAQA8wAAANMFAAAAAA==&#10;" fillcolor="window" stroked="f" strokeweight=".5pt">
                <v:textbox>
                  <w:txbxContent>
                    <w:p w:rsidR="003F2F8E" w:rsidRPr="00E21745" w:rsidRDefault="00B431F0" w:rsidP="003F2F8E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平成</w:t>
                      </w:r>
                      <w:r w:rsidR="007B20F7">
                        <w:rPr>
                          <w:rFonts w:ascii="HGPｺﾞｼｯｸM" w:eastAsia="HGPｺﾞｼｯｸM" w:hint="eastAsia"/>
                          <w:sz w:val="18"/>
                        </w:rPr>
                        <w:t>30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年度、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大阪府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の</w:t>
                      </w:r>
                      <w:r w:rsidR="00306543">
                        <w:rPr>
                          <w:rFonts w:ascii="HGPｺﾞｼｯｸM" w:eastAsia="HGPｺﾞｼｯｸM" w:hint="eastAsia"/>
                          <w:sz w:val="18"/>
                        </w:rPr>
                        <w:t>「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普段読書を全くしていない</w:t>
                      </w:r>
                      <w:r w:rsidR="00306543">
                        <w:rPr>
                          <w:rFonts w:ascii="HGPｺﾞｼｯｸM" w:eastAsia="HGPｺﾞｼｯｸM" w:hint="eastAsia"/>
                          <w:sz w:val="18"/>
                        </w:rPr>
                        <w:t>」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と回答した子どもの割合は</w:t>
                      </w:r>
                      <w:r w:rsidR="003F2F8E" w:rsidRPr="00E21745">
                        <w:rPr>
                          <w:rFonts w:ascii="HGPｺﾞｼｯｸM" w:eastAsia="HGPｺﾞｼｯｸM" w:hint="eastAsia"/>
                          <w:sz w:val="18"/>
                        </w:rPr>
                        <w:t>、小学生が24.9％（全国平均18.7%）、中学生が43.0％（全国平均32.9％）となっており、全国平均を上回っている。</w:t>
                      </w:r>
                    </w:p>
                    <w:p w:rsidR="003F2F8E" w:rsidRPr="00E21745" w:rsidRDefault="003F2F8E" w:rsidP="003F2F8E">
                      <w:pPr>
                        <w:rPr>
                          <w:rFonts w:ascii="HGPｺﾞｼｯｸM" w:eastAsia="HGPｺﾞｼｯｸM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14B" w:rsidRPr="00C35E95">
        <w:rPr>
          <w:rFonts w:ascii="HGPｺﾞｼｯｸM" w:eastAsia="HGPｺﾞｼｯｸM" w:hint="eastAsia"/>
          <w:noProof/>
        </w:rPr>
        <w:drawing>
          <wp:inline distT="0" distB="0" distL="0" distR="0" wp14:anchorId="5E51DFCA" wp14:editId="419252E3">
            <wp:extent cx="4314825" cy="1714500"/>
            <wp:effectExtent l="0" t="0" r="9525" b="0"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2F8E" w:rsidRPr="00C35E95" w:rsidRDefault="003F2F8E" w:rsidP="0078043E">
      <w:pPr>
        <w:tabs>
          <w:tab w:val="left" w:pos="915"/>
        </w:tabs>
        <w:spacing w:line="180" w:lineRule="atLeast"/>
      </w:pPr>
    </w:p>
    <w:p w:rsidR="0047692E" w:rsidRPr="00C35E95" w:rsidRDefault="0077194D" w:rsidP="0078043E">
      <w:pPr>
        <w:tabs>
          <w:tab w:val="left" w:pos="915"/>
        </w:tabs>
        <w:spacing w:line="180" w:lineRule="atLeast"/>
      </w:pPr>
      <w:r w:rsidRPr="00C35E95">
        <w:rPr>
          <w:rFonts w:hint="eastAsia"/>
        </w:rPr>
        <w:t>３．</w:t>
      </w:r>
      <w:r w:rsidR="0047692E" w:rsidRPr="00C35E95">
        <w:rPr>
          <w:rFonts w:hint="eastAsia"/>
        </w:rPr>
        <w:t>調査の</w:t>
      </w:r>
      <w:r w:rsidR="0025312E" w:rsidRPr="00C35E95">
        <w:rPr>
          <w:rFonts w:hint="eastAsia"/>
        </w:rPr>
        <w:t>方向性</w:t>
      </w:r>
      <w:r w:rsidR="0047692E" w:rsidRPr="00C35E95">
        <w:rPr>
          <w:rFonts w:hint="eastAsia"/>
        </w:rPr>
        <w:t>について</w:t>
      </w:r>
    </w:p>
    <w:p w:rsidR="00F7246B" w:rsidRPr="00C35E95" w:rsidRDefault="0047692E" w:rsidP="0078043E">
      <w:pPr>
        <w:tabs>
          <w:tab w:val="left" w:pos="915"/>
        </w:tabs>
        <w:spacing w:line="180" w:lineRule="atLeast"/>
        <w:ind w:left="420" w:hangingChars="200" w:hanging="420"/>
      </w:pPr>
      <w:r w:rsidRPr="00C35E95">
        <w:rPr>
          <w:rFonts w:hint="eastAsia"/>
        </w:rPr>
        <w:t xml:space="preserve">　　</w:t>
      </w:r>
      <w:r w:rsidR="004E1CEA" w:rsidRPr="00C35E95">
        <w:rPr>
          <w:rFonts w:hint="eastAsia"/>
        </w:rPr>
        <w:t>第３次計画策定時</w:t>
      </w:r>
      <w:r w:rsidR="0078043E" w:rsidRPr="00C35E95">
        <w:rPr>
          <w:rFonts w:hint="eastAsia"/>
        </w:rPr>
        <w:t>の調査（別紙参考資料）をベースに</w:t>
      </w:r>
      <w:r w:rsidR="00E21745" w:rsidRPr="00C35E95">
        <w:rPr>
          <w:rFonts w:hint="eastAsia"/>
        </w:rPr>
        <w:t>下記</w:t>
      </w:r>
      <w:r w:rsidR="004E1CEA" w:rsidRPr="00C35E95">
        <w:rPr>
          <w:rFonts w:hint="eastAsia"/>
        </w:rPr>
        <w:t>の検討を加え</w:t>
      </w:r>
      <w:r w:rsidR="0078043E" w:rsidRPr="00C35E95">
        <w:rPr>
          <w:rFonts w:hint="eastAsia"/>
        </w:rPr>
        <w:t>、調査対象・項目を決定する</w:t>
      </w:r>
      <w:r w:rsidR="00F7246B" w:rsidRPr="00C35E95">
        <w:rPr>
          <w:rFonts w:hint="eastAsia"/>
        </w:rPr>
        <w:t>。</w:t>
      </w:r>
    </w:p>
    <w:p w:rsidR="00F7246B" w:rsidRPr="00C35E95" w:rsidRDefault="00F7246B" w:rsidP="0078043E">
      <w:pPr>
        <w:tabs>
          <w:tab w:val="left" w:pos="915"/>
        </w:tabs>
        <w:spacing w:line="180" w:lineRule="atLeast"/>
        <w:ind w:left="420" w:hangingChars="200" w:hanging="420"/>
      </w:pPr>
      <w:r w:rsidRPr="00C35E95">
        <w:rPr>
          <w:rFonts w:hint="eastAsia"/>
        </w:rPr>
        <w:t xml:space="preserve">　【重点項目】</w:t>
      </w:r>
    </w:p>
    <w:p w:rsidR="0047692E" w:rsidRPr="009E6AB4" w:rsidRDefault="0047692E" w:rsidP="0078043E">
      <w:pPr>
        <w:tabs>
          <w:tab w:val="left" w:pos="915"/>
        </w:tabs>
        <w:spacing w:line="180" w:lineRule="atLeast"/>
        <w:ind w:leftChars="200" w:left="420"/>
      </w:pPr>
      <w:r w:rsidRPr="00C35E95">
        <w:rPr>
          <w:rFonts w:hint="eastAsia"/>
        </w:rPr>
        <w:t>「なぜ読書</w:t>
      </w:r>
      <w:r w:rsidR="00E20896" w:rsidRPr="00C35E95">
        <w:rPr>
          <w:rFonts w:hint="eastAsia"/>
        </w:rPr>
        <w:t>が嫌いなのか</w:t>
      </w:r>
      <w:r w:rsidRPr="00C35E95">
        <w:rPr>
          <w:rFonts w:hint="eastAsia"/>
        </w:rPr>
        <w:t>」</w:t>
      </w:r>
      <w:r w:rsidRPr="009E6AB4">
        <w:rPr>
          <w:rFonts w:hint="eastAsia"/>
        </w:rPr>
        <w:t>という原因を</w:t>
      </w:r>
      <w:r w:rsidR="004E1CEA" w:rsidRPr="009E6AB4">
        <w:rPr>
          <w:rFonts w:hint="eastAsia"/>
        </w:rPr>
        <w:t>探る</w:t>
      </w:r>
      <w:r w:rsidR="00306543" w:rsidRPr="009E6AB4">
        <w:rPr>
          <w:rFonts w:hint="eastAsia"/>
        </w:rPr>
        <w:t>ため</w:t>
      </w:r>
      <w:r w:rsidRPr="009E6AB4">
        <w:rPr>
          <w:rFonts w:hint="eastAsia"/>
        </w:rPr>
        <w:t>、学校、地域、家庭での読書</w:t>
      </w:r>
      <w:r w:rsidR="004E1CEA" w:rsidRPr="009E6AB4">
        <w:rPr>
          <w:rFonts w:hint="eastAsia"/>
        </w:rPr>
        <w:t>活動</w:t>
      </w:r>
      <w:r w:rsidRPr="009E6AB4">
        <w:rPr>
          <w:rFonts w:hint="eastAsia"/>
        </w:rPr>
        <w:t>推進の取組みや環境整備</w:t>
      </w:r>
      <w:r w:rsidR="0093718D" w:rsidRPr="009E6AB4">
        <w:rPr>
          <w:rFonts w:hint="eastAsia"/>
        </w:rPr>
        <w:t>の状況</w:t>
      </w:r>
      <w:r w:rsidRPr="009E6AB4">
        <w:rPr>
          <w:rFonts w:hint="eastAsia"/>
        </w:rPr>
        <w:t>と</w:t>
      </w:r>
      <w:r w:rsidR="004E1CEA" w:rsidRPr="009E6AB4">
        <w:rPr>
          <w:rFonts w:hint="eastAsia"/>
        </w:rPr>
        <w:t>、</w:t>
      </w:r>
      <w:r w:rsidRPr="009E6AB4">
        <w:rPr>
          <w:rFonts w:hint="eastAsia"/>
        </w:rPr>
        <w:t>子ども</w:t>
      </w:r>
      <w:r w:rsidR="0093718D" w:rsidRPr="009E6AB4">
        <w:rPr>
          <w:rFonts w:hint="eastAsia"/>
        </w:rPr>
        <w:t>の意識や行動</w:t>
      </w:r>
      <w:r w:rsidR="000A4BE0" w:rsidRPr="009E6AB4">
        <w:rPr>
          <w:rFonts w:hint="eastAsia"/>
        </w:rPr>
        <w:t>との相関関係</w:t>
      </w:r>
      <w:r w:rsidR="00306543" w:rsidRPr="009E6AB4">
        <w:rPr>
          <w:rFonts w:hint="eastAsia"/>
        </w:rPr>
        <w:t>を把握できる</w:t>
      </w:r>
      <w:r w:rsidR="00E21745" w:rsidRPr="009E6AB4">
        <w:rPr>
          <w:rFonts w:hint="eastAsia"/>
        </w:rPr>
        <w:t>調査対象・項目</w:t>
      </w:r>
      <w:r w:rsidR="00793C14" w:rsidRPr="009E6AB4">
        <w:rPr>
          <w:rFonts w:hint="eastAsia"/>
        </w:rPr>
        <w:t>と</w:t>
      </w:r>
      <w:r w:rsidR="000A4BE0" w:rsidRPr="009E6AB4">
        <w:rPr>
          <w:rFonts w:hint="eastAsia"/>
        </w:rPr>
        <w:t>する</w:t>
      </w:r>
      <w:r w:rsidRPr="009E6AB4">
        <w:rPr>
          <w:rFonts w:hint="eastAsia"/>
        </w:rPr>
        <w:t>。</w:t>
      </w:r>
    </w:p>
    <w:p w:rsidR="00F7246B" w:rsidRPr="009E6AB4" w:rsidRDefault="00F7246B" w:rsidP="0078043E">
      <w:pPr>
        <w:tabs>
          <w:tab w:val="left" w:pos="915"/>
        </w:tabs>
        <w:spacing w:line="180" w:lineRule="atLeast"/>
      </w:pPr>
      <w:r w:rsidRPr="009E6AB4">
        <w:rPr>
          <w:rFonts w:hint="eastAsia"/>
        </w:rPr>
        <w:t xml:space="preserve">　【精査項目】</w:t>
      </w:r>
    </w:p>
    <w:p w:rsidR="0047692E" w:rsidRPr="0025312E" w:rsidRDefault="0025312E" w:rsidP="0078043E">
      <w:pPr>
        <w:tabs>
          <w:tab w:val="left" w:pos="915"/>
        </w:tabs>
        <w:spacing w:line="180" w:lineRule="atLeast"/>
        <w:ind w:left="420" w:hangingChars="200" w:hanging="420"/>
      </w:pPr>
      <w:r w:rsidRPr="009E6AB4">
        <w:rPr>
          <w:rFonts w:hint="eastAsia"/>
        </w:rPr>
        <w:t xml:space="preserve">　　</w:t>
      </w:r>
      <w:r w:rsidR="0078043E" w:rsidRPr="009E6AB4">
        <w:rPr>
          <w:rFonts w:hint="eastAsia"/>
        </w:rPr>
        <w:t>調査対象となる</w:t>
      </w:r>
      <w:r w:rsidR="00F85A45" w:rsidRPr="009E6AB4">
        <w:rPr>
          <w:rFonts w:hint="eastAsia"/>
        </w:rPr>
        <w:t>各機関や子ども等</w:t>
      </w:r>
      <w:r w:rsidR="004E1CEA" w:rsidRPr="009E6AB4">
        <w:rPr>
          <w:rFonts w:hint="eastAsia"/>
        </w:rPr>
        <w:t>へ</w:t>
      </w:r>
      <w:r w:rsidR="00F85A45" w:rsidRPr="009E6AB4">
        <w:rPr>
          <w:rFonts w:hint="eastAsia"/>
        </w:rPr>
        <w:t>の</w:t>
      </w:r>
      <w:r w:rsidR="004E1CEA" w:rsidRPr="009E6AB4">
        <w:rPr>
          <w:rFonts w:hint="eastAsia"/>
        </w:rPr>
        <w:t>調査回答の</w:t>
      </w:r>
      <w:r w:rsidR="00F85A45" w:rsidRPr="009E6AB4">
        <w:rPr>
          <w:rFonts w:hint="eastAsia"/>
        </w:rPr>
        <w:t>負担</w:t>
      </w:r>
      <w:r w:rsidR="00E20896" w:rsidRPr="009E6AB4">
        <w:rPr>
          <w:rFonts w:hint="eastAsia"/>
        </w:rPr>
        <w:t>に配慮するため</w:t>
      </w:r>
      <w:r w:rsidR="00F85A45" w:rsidRPr="009E6AB4">
        <w:rPr>
          <w:rFonts w:hint="eastAsia"/>
        </w:rPr>
        <w:t>、</w:t>
      </w:r>
      <w:r w:rsidR="0078043E" w:rsidRPr="009E6AB4">
        <w:rPr>
          <w:rFonts w:hint="eastAsia"/>
        </w:rPr>
        <w:t>調査対象・項目</w:t>
      </w:r>
      <w:r w:rsidR="004E1CEA" w:rsidRPr="009E6AB4">
        <w:rPr>
          <w:rFonts w:hint="eastAsia"/>
        </w:rPr>
        <w:t>を</w:t>
      </w:r>
      <w:r w:rsidR="00BF500F" w:rsidRPr="009E6AB4">
        <w:rPr>
          <w:rFonts w:hint="eastAsia"/>
        </w:rPr>
        <w:t>広域行政として</w:t>
      </w:r>
      <w:r w:rsidR="004E1CEA" w:rsidRPr="009E6AB4">
        <w:rPr>
          <w:rFonts w:hint="eastAsia"/>
        </w:rPr>
        <w:t>ふさわしい内容とし、また、</w:t>
      </w:r>
      <w:r w:rsidR="0078043E" w:rsidRPr="009E6AB4">
        <w:rPr>
          <w:rFonts w:hint="eastAsia"/>
        </w:rPr>
        <w:t>重複していると考えられる</w:t>
      </w:r>
      <w:r w:rsidR="004E1CEA" w:rsidRPr="009E6AB4">
        <w:rPr>
          <w:rFonts w:hint="eastAsia"/>
        </w:rPr>
        <w:t>内容は</w:t>
      </w:r>
      <w:r w:rsidR="0078043E" w:rsidRPr="009E6AB4">
        <w:rPr>
          <w:rFonts w:hint="eastAsia"/>
        </w:rPr>
        <w:t>削除するなど</w:t>
      </w:r>
      <w:r w:rsidR="00306543" w:rsidRPr="009E6AB4">
        <w:rPr>
          <w:rFonts w:hint="eastAsia"/>
        </w:rPr>
        <w:t>の</w:t>
      </w:r>
      <w:r w:rsidR="00F85A45" w:rsidRPr="009E6AB4">
        <w:rPr>
          <w:rFonts w:hint="eastAsia"/>
        </w:rPr>
        <w:t>精査</w:t>
      </w:r>
      <w:r w:rsidR="00306543" w:rsidRPr="009E6AB4">
        <w:rPr>
          <w:rFonts w:hint="eastAsia"/>
        </w:rPr>
        <w:t>を</w:t>
      </w:r>
      <w:r w:rsidR="00F85A45" w:rsidRPr="009E6AB4">
        <w:rPr>
          <w:rFonts w:hint="eastAsia"/>
        </w:rPr>
        <w:t>行う。</w:t>
      </w:r>
    </w:p>
    <w:sectPr w:rsidR="0047692E" w:rsidRPr="0025312E" w:rsidSect="00A84F3E">
      <w:headerReference w:type="default" r:id="rId8"/>
      <w:pgSz w:w="11906" w:h="16838"/>
      <w:pgMar w:top="119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A3" w:rsidRDefault="002B6CA3" w:rsidP="002B6CA3">
      <w:r>
        <w:separator/>
      </w:r>
    </w:p>
  </w:endnote>
  <w:endnote w:type="continuationSeparator" w:id="0">
    <w:p w:rsidR="002B6CA3" w:rsidRDefault="002B6CA3" w:rsidP="002B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A3" w:rsidRDefault="002B6CA3" w:rsidP="002B6CA3">
      <w:r>
        <w:separator/>
      </w:r>
    </w:p>
  </w:footnote>
  <w:footnote w:type="continuationSeparator" w:id="0">
    <w:p w:rsidR="002B6CA3" w:rsidRDefault="002B6CA3" w:rsidP="002B6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A3" w:rsidRDefault="00C35E95" w:rsidP="002B6CA3">
    <w:pPr>
      <w:pStyle w:val="a3"/>
      <w:jc w:val="right"/>
    </w:pPr>
    <w:r>
      <w:rPr>
        <w:rFonts w:hint="eastAsia"/>
      </w:rPr>
      <w:t>令和元年6月12日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A3"/>
    <w:rsid w:val="000A4BE0"/>
    <w:rsid w:val="001F5136"/>
    <w:rsid w:val="00234293"/>
    <w:rsid w:val="0025312E"/>
    <w:rsid w:val="002B6CA3"/>
    <w:rsid w:val="00306543"/>
    <w:rsid w:val="00373DDF"/>
    <w:rsid w:val="003A57BC"/>
    <w:rsid w:val="003F2F8E"/>
    <w:rsid w:val="0043520D"/>
    <w:rsid w:val="0047159B"/>
    <w:rsid w:val="0047692E"/>
    <w:rsid w:val="004B6FF9"/>
    <w:rsid w:val="004E1CEA"/>
    <w:rsid w:val="005C3CF8"/>
    <w:rsid w:val="005C781E"/>
    <w:rsid w:val="00684E46"/>
    <w:rsid w:val="0072714B"/>
    <w:rsid w:val="0076007B"/>
    <w:rsid w:val="0077194D"/>
    <w:rsid w:val="0078043E"/>
    <w:rsid w:val="00793C14"/>
    <w:rsid w:val="007B20F7"/>
    <w:rsid w:val="0093718D"/>
    <w:rsid w:val="009E6AB4"/>
    <w:rsid w:val="00A84F3E"/>
    <w:rsid w:val="00A8632B"/>
    <w:rsid w:val="00B0635D"/>
    <w:rsid w:val="00B431F0"/>
    <w:rsid w:val="00BE5A82"/>
    <w:rsid w:val="00BF1445"/>
    <w:rsid w:val="00BF500F"/>
    <w:rsid w:val="00C35E95"/>
    <w:rsid w:val="00CC347C"/>
    <w:rsid w:val="00E20896"/>
    <w:rsid w:val="00E21745"/>
    <w:rsid w:val="00ED6D92"/>
    <w:rsid w:val="00F45C2F"/>
    <w:rsid w:val="00F721AA"/>
    <w:rsid w:val="00F7246B"/>
    <w:rsid w:val="00F85A45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C0646A8"/>
  <w15:chartTrackingRefBased/>
  <w15:docId w15:val="{D77FE657-516F-43D9-8D4E-C32379C5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CA3"/>
  </w:style>
  <w:style w:type="paragraph" w:styleId="a5">
    <w:name w:val="footer"/>
    <w:basedOn w:val="a"/>
    <w:link w:val="a6"/>
    <w:uiPriority w:val="99"/>
    <w:unhideWhenUsed/>
    <w:rsid w:val="002B6C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CA3"/>
  </w:style>
  <w:style w:type="table" w:styleId="a7">
    <w:name w:val="Table Grid"/>
    <w:basedOn w:val="a1"/>
    <w:uiPriority w:val="39"/>
    <w:rsid w:val="002B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5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5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Sheet2!$A$3:$B$3</c:f>
              <c:strCache>
                <c:ptCount val="2"/>
                <c:pt idx="0">
                  <c:v>小６</c:v>
                </c:pt>
                <c:pt idx="1">
                  <c:v>大阪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Sheet2!$C$2:$K$2</c:f>
              <c:strCache>
                <c:ptCount val="9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</c:strCache>
            </c:strRef>
          </c:cat>
          <c:val>
            <c:numRef>
              <c:f>Sheet2!$C$3:$K$3</c:f>
              <c:numCache>
                <c:formatCode>0.0%</c:formatCode>
                <c:ptCount val="9"/>
                <c:pt idx="0">
                  <c:v>0.41799999999999998</c:v>
                </c:pt>
                <c:pt idx="1">
                  <c:v>0.42899999999999999</c:v>
                </c:pt>
                <c:pt idx="2">
                  <c:v>0.45300000000000001</c:v>
                </c:pt>
                <c:pt idx="3">
                  <c:v>0.44800000000000001</c:v>
                </c:pt>
                <c:pt idx="4">
                  <c:v>0.45800000000000002</c:v>
                </c:pt>
                <c:pt idx="5">
                  <c:v>0.47099999999999997</c:v>
                </c:pt>
                <c:pt idx="6">
                  <c:v>0.47299999999999998</c:v>
                </c:pt>
                <c:pt idx="7">
                  <c:v>0.46799999999999997</c:v>
                </c:pt>
                <c:pt idx="8">
                  <c:v>0.47099999999999997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C4-45E1-A99E-6BA571A10378}"/>
            </c:ext>
          </c:extLst>
        </c:ser>
        <c:ser>
          <c:idx val="1"/>
          <c:order val="1"/>
          <c:tx>
            <c:strRef>
              <c:f>Sheet2!$A$4:$B$4</c:f>
              <c:strCache>
                <c:ptCount val="2"/>
                <c:pt idx="0">
                  <c:v>小６</c:v>
                </c:pt>
                <c:pt idx="1">
                  <c:v>全国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Sheet2!$C$2:$K$2</c:f>
              <c:strCache>
                <c:ptCount val="9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</c:strCache>
            </c:strRef>
          </c:cat>
          <c:val>
            <c:numRef>
              <c:f>Sheet2!$C$4:$K$4</c:f>
              <c:numCache>
                <c:formatCode>0.0%</c:formatCode>
                <c:ptCount val="9"/>
                <c:pt idx="0">
                  <c:v>0.46100000000000002</c:v>
                </c:pt>
                <c:pt idx="1">
                  <c:v>0.46400000000000002</c:v>
                </c:pt>
                <c:pt idx="2">
                  <c:v>0.47699999999999998</c:v>
                </c:pt>
                <c:pt idx="3">
                  <c:v>0.47699999999999998</c:v>
                </c:pt>
                <c:pt idx="4">
                  <c:v>0.47799999999999998</c:v>
                </c:pt>
                <c:pt idx="5">
                  <c:v>0.48899999999999999</c:v>
                </c:pt>
                <c:pt idx="6">
                  <c:v>0.48899999999999999</c:v>
                </c:pt>
                <c:pt idx="7">
                  <c:v>0.49299999999999999</c:v>
                </c:pt>
                <c:pt idx="8">
                  <c:v>0.49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C4-45E1-A99E-6BA571A10378}"/>
            </c:ext>
          </c:extLst>
        </c:ser>
        <c:ser>
          <c:idx val="2"/>
          <c:order val="2"/>
          <c:tx>
            <c:strRef>
              <c:f>Sheet2!$A$5:$B$5</c:f>
              <c:strCache>
                <c:ptCount val="2"/>
                <c:pt idx="0">
                  <c:v>中３</c:v>
                </c:pt>
                <c:pt idx="1">
                  <c:v>大阪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Sheet2!$C$2:$K$2</c:f>
              <c:strCache>
                <c:ptCount val="9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</c:strCache>
            </c:strRef>
          </c:cat>
          <c:val>
            <c:numRef>
              <c:f>Sheet2!$C$5:$K$5</c:f>
              <c:numCache>
                <c:formatCode>0.0%</c:formatCode>
                <c:ptCount val="9"/>
                <c:pt idx="0">
                  <c:v>0.32900000000000001</c:v>
                </c:pt>
                <c:pt idx="1">
                  <c:v>0.317</c:v>
                </c:pt>
                <c:pt idx="2">
                  <c:v>0.33900000000000002</c:v>
                </c:pt>
                <c:pt idx="3">
                  <c:v>0.37</c:v>
                </c:pt>
                <c:pt idx="4">
                  <c:v>0.38</c:v>
                </c:pt>
                <c:pt idx="5">
                  <c:v>0.377</c:v>
                </c:pt>
                <c:pt idx="6">
                  <c:v>0.379</c:v>
                </c:pt>
                <c:pt idx="7">
                  <c:v>0.39200000000000002</c:v>
                </c:pt>
                <c:pt idx="8">
                  <c:v>0.39300000000000002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C4-45E1-A99E-6BA571A10378}"/>
            </c:ext>
          </c:extLst>
        </c:ser>
        <c:ser>
          <c:idx val="3"/>
          <c:order val="3"/>
          <c:tx>
            <c:strRef>
              <c:f>Sheet2!$A$6:$B$6</c:f>
              <c:strCache>
                <c:ptCount val="2"/>
                <c:pt idx="0">
                  <c:v>中３</c:v>
                </c:pt>
                <c:pt idx="1">
                  <c:v>全国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Sheet2!$C$2:$K$2</c:f>
              <c:strCache>
                <c:ptCount val="9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</c:strCache>
            </c:strRef>
          </c:cat>
          <c:val>
            <c:numRef>
              <c:f>Sheet2!$C$6:$K$6</c:f>
              <c:numCache>
                <c:formatCode>0.0%</c:formatCode>
                <c:ptCount val="9"/>
                <c:pt idx="0">
                  <c:v>0.438</c:v>
                </c:pt>
                <c:pt idx="1">
                  <c:v>0.42099999999999999</c:v>
                </c:pt>
                <c:pt idx="2">
                  <c:v>0.437</c:v>
                </c:pt>
                <c:pt idx="3">
                  <c:v>0.45</c:v>
                </c:pt>
                <c:pt idx="4">
                  <c:v>0.46200000000000002</c:v>
                </c:pt>
                <c:pt idx="5">
                  <c:v>0.45900000000000002</c:v>
                </c:pt>
                <c:pt idx="6">
                  <c:v>0.44900000000000001</c:v>
                </c:pt>
                <c:pt idx="7">
                  <c:v>0.46500000000000002</c:v>
                </c:pt>
                <c:pt idx="8">
                  <c:v>0.46100000000000002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19C4-45E1-A99E-6BA571A10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964256"/>
        <c:axId val="1948968416"/>
      </c:lineChart>
      <c:catAx>
        <c:axId val="19489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48968416"/>
        <c:crosses val="autoZero"/>
        <c:auto val="1"/>
        <c:lblAlgn val="ctr"/>
        <c:lblOffset val="100"/>
        <c:noMultiLvlLbl val="0"/>
      </c:catAx>
      <c:valAx>
        <c:axId val="1948968416"/>
        <c:scaling>
          <c:orientation val="minMax"/>
          <c:max val="0.5"/>
          <c:min val="0.3000000000000000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4896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947761496700329"/>
          <c:y val="8.1481481481481488E-2"/>
          <c:w val="0.69997786700503495"/>
          <c:h val="0.73191367745698455"/>
        </c:manualLayout>
      </c:layout>
      <c:lineChart>
        <c:grouping val="standard"/>
        <c:varyColors val="0"/>
        <c:ser>
          <c:idx val="0"/>
          <c:order val="0"/>
          <c:tx>
            <c:strRef>
              <c:f>Sheet2!$A$25:$B$25</c:f>
              <c:strCache>
                <c:ptCount val="2"/>
                <c:pt idx="0">
                  <c:v>小６</c:v>
                </c:pt>
                <c:pt idx="1">
                  <c:v>大阪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Sheet2!$C$24:$L$24</c:f>
              <c:strCache>
                <c:ptCount val="10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  <c:pt idx="9">
                  <c:v>H30</c:v>
                </c:pt>
              </c:strCache>
            </c:strRef>
          </c:cat>
          <c:val>
            <c:numRef>
              <c:f>Sheet2!$C$25:$L$25</c:f>
              <c:numCache>
                <c:formatCode>0.0%</c:formatCode>
                <c:ptCount val="10"/>
                <c:pt idx="0">
                  <c:v>0.27300000000000002</c:v>
                </c:pt>
                <c:pt idx="1">
                  <c:v>0.27700000000000002</c:v>
                </c:pt>
                <c:pt idx="2">
                  <c:v>0.27</c:v>
                </c:pt>
                <c:pt idx="3">
                  <c:v>0.28899999999999998</c:v>
                </c:pt>
                <c:pt idx="4">
                  <c:v>0.27400000000000002</c:v>
                </c:pt>
                <c:pt idx="5">
                  <c:v>0.24399999999999999</c:v>
                </c:pt>
                <c:pt idx="6">
                  <c:v>0.25</c:v>
                </c:pt>
                <c:pt idx="7">
                  <c:v>0.26899999999999996</c:v>
                </c:pt>
                <c:pt idx="8">
                  <c:v>0.26500000000000001</c:v>
                </c:pt>
                <c:pt idx="9">
                  <c:v>0.249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6F-46BD-A0CE-A2DE358CC9AF}"/>
            </c:ext>
          </c:extLst>
        </c:ser>
        <c:ser>
          <c:idx val="1"/>
          <c:order val="1"/>
          <c:tx>
            <c:strRef>
              <c:f>Sheet2!$A$26:$B$26</c:f>
              <c:strCache>
                <c:ptCount val="2"/>
                <c:pt idx="0">
                  <c:v>小６</c:v>
                </c:pt>
                <c:pt idx="1">
                  <c:v>全国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Sheet2!$C$24:$L$24</c:f>
              <c:strCache>
                <c:ptCount val="10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  <c:pt idx="9">
                  <c:v>H30</c:v>
                </c:pt>
              </c:strCache>
            </c:strRef>
          </c:cat>
          <c:val>
            <c:numRef>
              <c:f>Sheet2!$C$26:$L$26</c:f>
              <c:numCache>
                <c:formatCode>0.0%</c:formatCode>
                <c:ptCount val="10"/>
                <c:pt idx="0">
                  <c:v>0.20399999999999999</c:v>
                </c:pt>
                <c:pt idx="1">
                  <c:v>0.217</c:v>
                </c:pt>
                <c:pt idx="2">
                  <c:v>0.20699999999999999</c:v>
                </c:pt>
                <c:pt idx="3">
                  <c:v>0.22500000000000001</c:v>
                </c:pt>
                <c:pt idx="4">
                  <c:v>0.20799999999999999</c:v>
                </c:pt>
                <c:pt idx="5">
                  <c:v>0.193</c:v>
                </c:pt>
                <c:pt idx="6">
                  <c:v>0.19900000000000001</c:v>
                </c:pt>
                <c:pt idx="7">
                  <c:v>0.20600000000000002</c:v>
                </c:pt>
                <c:pt idx="8">
                  <c:v>0.20499999999999999</c:v>
                </c:pt>
                <c:pt idx="9">
                  <c:v>0.187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6F-46BD-A0CE-A2DE358CC9AF}"/>
            </c:ext>
          </c:extLst>
        </c:ser>
        <c:ser>
          <c:idx val="2"/>
          <c:order val="2"/>
          <c:tx>
            <c:strRef>
              <c:f>Sheet2!$A$27:$B$27</c:f>
              <c:strCache>
                <c:ptCount val="2"/>
                <c:pt idx="0">
                  <c:v>中３</c:v>
                </c:pt>
                <c:pt idx="1">
                  <c:v>大阪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Sheet2!$C$24:$L$24</c:f>
              <c:strCache>
                <c:ptCount val="10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  <c:pt idx="9">
                  <c:v>H30</c:v>
                </c:pt>
              </c:strCache>
            </c:strRef>
          </c:cat>
          <c:val>
            <c:numRef>
              <c:f>Sheet2!$C$27:$L$27</c:f>
              <c:numCache>
                <c:formatCode>0.0%</c:formatCode>
                <c:ptCount val="10"/>
                <c:pt idx="0">
                  <c:v>0.51300000000000001</c:v>
                </c:pt>
                <c:pt idx="1">
                  <c:v>0.53300000000000003</c:v>
                </c:pt>
                <c:pt idx="2">
                  <c:v>0.51</c:v>
                </c:pt>
                <c:pt idx="3">
                  <c:v>0.49099999999999999</c:v>
                </c:pt>
                <c:pt idx="4">
                  <c:v>0.48499999999999999</c:v>
                </c:pt>
                <c:pt idx="5">
                  <c:v>0.45700000000000002</c:v>
                </c:pt>
                <c:pt idx="6">
                  <c:v>0.44800000000000001</c:v>
                </c:pt>
                <c:pt idx="7">
                  <c:v>0.46899999999999997</c:v>
                </c:pt>
                <c:pt idx="8">
                  <c:v>0.45300000000000001</c:v>
                </c:pt>
                <c:pt idx="9">
                  <c:v>0.43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6F-46BD-A0CE-A2DE358CC9AF}"/>
            </c:ext>
          </c:extLst>
        </c:ser>
        <c:ser>
          <c:idx val="3"/>
          <c:order val="3"/>
          <c:tx>
            <c:strRef>
              <c:f>Sheet2!$A$28:$B$28</c:f>
              <c:strCache>
                <c:ptCount val="2"/>
                <c:pt idx="0">
                  <c:v>中３</c:v>
                </c:pt>
                <c:pt idx="1">
                  <c:v>全国</c:v>
                </c:pt>
              </c:strCache>
            </c:strRef>
          </c:tx>
          <c:spPr>
            <a:ln w="2222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6"/>
            <c:spPr>
              <a:noFill/>
              <a:ln w="9525">
                <a:solidFill>
                  <a:schemeClr val="accent4"/>
                </a:solidFill>
                <a:round/>
              </a:ln>
              <a:effectLst/>
            </c:spPr>
          </c:marker>
          <c:cat>
            <c:strRef>
              <c:f>Sheet2!$C$24:$L$24</c:f>
              <c:strCache>
                <c:ptCount val="10"/>
                <c:pt idx="0">
                  <c:v>H20 </c:v>
                </c:pt>
                <c:pt idx="1">
                  <c:v>H21</c:v>
                </c:pt>
                <c:pt idx="2">
                  <c:v>H22</c:v>
                </c:pt>
                <c:pt idx="3">
                  <c:v>H24</c:v>
                </c:pt>
                <c:pt idx="4">
                  <c:v>H25</c:v>
                </c:pt>
                <c:pt idx="5">
                  <c:v>H26</c:v>
                </c:pt>
                <c:pt idx="6">
                  <c:v>H27</c:v>
                </c:pt>
                <c:pt idx="7">
                  <c:v>H28</c:v>
                </c:pt>
                <c:pt idx="8">
                  <c:v>H29</c:v>
                </c:pt>
                <c:pt idx="9">
                  <c:v>H30</c:v>
                </c:pt>
              </c:strCache>
            </c:strRef>
          </c:cat>
          <c:val>
            <c:numRef>
              <c:f>Sheet2!$C$28:$L$28</c:f>
              <c:numCache>
                <c:formatCode>0.0%</c:formatCode>
                <c:ptCount val="10"/>
                <c:pt idx="0">
                  <c:v>0.379</c:v>
                </c:pt>
                <c:pt idx="1">
                  <c:v>0.39400000000000002</c:v>
                </c:pt>
                <c:pt idx="2">
                  <c:v>0.38100000000000001</c:v>
                </c:pt>
                <c:pt idx="3">
                  <c:v>0.36799999999999999</c:v>
                </c:pt>
                <c:pt idx="4">
                  <c:v>0.36</c:v>
                </c:pt>
                <c:pt idx="5">
                  <c:v>0.34300000000000003</c:v>
                </c:pt>
                <c:pt idx="6">
                  <c:v>0.35</c:v>
                </c:pt>
                <c:pt idx="7">
                  <c:v>0.37200000000000005</c:v>
                </c:pt>
                <c:pt idx="8">
                  <c:v>0.35599999999999998</c:v>
                </c:pt>
                <c:pt idx="9">
                  <c:v>0.32899999999999996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D6F-46BD-A0CE-A2DE358CC9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48964256"/>
        <c:axId val="1948968416"/>
      </c:lineChart>
      <c:catAx>
        <c:axId val="1948964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48968416"/>
        <c:crosses val="autoZero"/>
        <c:auto val="1"/>
        <c:lblAlgn val="ctr"/>
        <c:lblOffset val="100"/>
        <c:noMultiLvlLbl val="0"/>
      </c:catAx>
      <c:valAx>
        <c:axId val="1948968416"/>
        <c:scaling>
          <c:orientation val="minMax"/>
          <c:max val="0.55000000000000004"/>
          <c:min val="0.15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948964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上田　哲司</cp:lastModifiedBy>
  <cp:revision>13</cp:revision>
  <cp:lastPrinted>2019-06-07T07:39:00Z</cp:lastPrinted>
  <dcterms:created xsi:type="dcterms:W3CDTF">2019-06-05T03:12:00Z</dcterms:created>
  <dcterms:modified xsi:type="dcterms:W3CDTF">2019-06-07T07:39:00Z</dcterms:modified>
</cp:coreProperties>
</file>