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府内公立学校施設整備に係る国庫負担事業に関する指導監督、連絡調整及び、府立学校施設管理のために必要な警備委託業務、建築基準法に基づく施設設備の法定点検等を行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53547C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EB48" w14:textId="77777777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EDB0FFE" w14:textId="77777777" w:rsidR="00536CB8" w:rsidRDefault="00536CB8" w:rsidP="00536CB8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C29C0F66-A246-4330-B26B-0E50770B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