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78" w:rsidRPr="003668EE" w:rsidRDefault="00905278" w:rsidP="00905278">
      <w:pPr>
        <w:widowControl/>
        <w:jc w:val="left"/>
        <w:rPr>
          <w:rFonts w:ascii="HG明朝E" w:eastAsia="HG明朝E" w:hAnsi="HG明朝E"/>
        </w:rPr>
      </w:pPr>
      <w:bookmarkStart w:id="0" w:name="_GoBack"/>
      <w:bookmarkEnd w:id="0"/>
      <w:r w:rsidRPr="003668EE">
        <w:rPr>
          <w:rFonts w:ascii="HG明朝E" w:eastAsia="HG明朝E" w:hAnsi="HG明朝E" w:hint="eastAsia"/>
          <w:color w:val="000000" w:themeColor="text1"/>
        </w:rPr>
        <w:t>別表１　補助対象施設・事業及び配分基礎単価（地域密着型サービス等整備</w:t>
      </w:r>
      <w:r w:rsidRPr="003668EE">
        <w:rPr>
          <w:rFonts w:ascii="HG明朝E" w:eastAsia="HG明朝E" w:hAnsi="HG明朝E" w:hint="eastAsia"/>
        </w:rPr>
        <w:t>等補助事業）</w:t>
      </w:r>
    </w:p>
    <w:p w:rsidR="00905278" w:rsidRPr="003668EE" w:rsidRDefault="00905278" w:rsidP="00905278">
      <w:pPr>
        <w:widowControl/>
        <w:jc w:val="left"/>
        <w:rPr>
          <w:rFonts w:ascii="HG明朝E" w:eastAsia="HG明朝E" w:hAnsi="HG明朝E"/>
        </w:rPr>
      </w:pPr>
      <w:r w:rsidRPr="003668EE">
        <w:rPr>
          <w:rFonts w:ascii="HG明朝E" w:eastAsia="HG明朝E" w:hAnsi="HG明朝E" w:hint="eastAsia"/>
        </w:rPr>
        <w:t xml:space="preserve">　</w:t>
      </w:r>
    </w:p>
    <w:tbl>
      <w:tblPr>
        <w:tblStyle w:val="a4"/>
        <w:tblW w:w="9639" w:type="dxa"/>
        <w:tblInd w:w="108" w:type="dxa"/>
        <w:tblLook w:val="04A0" w:firstRow="1" w:lastRow="0" w:firstColumn="1" w:lastColumn="0" w:noHBand="0" w:noVBand="1"/>
      </w:tblPr>
      <w:tblGrid>
        <w:gridCol w:w="284"/>
        <w:gridCol w:w="2835"/>
        <w:gridCol w:w="1843"/>
        <w:gridCol w:w="1719"/>
        <w:gridCol w:w="2958"/>
      </w:tblGrid>
      <w:tr w:rsidR="00905278" w:rsidRPr="003668EE" w:rsidTr="00F67F14">
        <w:tc>
          <w:tcPr>
            <w:tcW w:w="3119" w:type="dxa"/>
            <w:gridSpan w:val="2"/>
            <w:tcBorders>
              <w:top w:val="single" w:sz="12" w:space="0" w:color="auto"/>
              <w:left w:val="single" w:sz="12" w:space="0" w:color="auto"/>
              <w:bottom w:val="nil"/>
            </w:tcBorders>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1.対象施設等</w:t>
            </w:r>
          </w:p>
        </w:tc>
        <w:tc>
          <w:tcPr>
            <w:tcW w:w="1843" w:type="dxa"/>
            <w:tcBorders>
              <w:top w:val="single" w:sz="12" w:space="0" w:color="auto"/>
            </w:tcBorders>
          </w:tcPr>
          <w:p w:rsidR="00905278" w:rsidRPr="003668EE" w:rsidRDefault="00905278" w:rsidP="00F67F14">
            <w:pPr>
              <w:spacing w:line="320" w:lineRule="exact"/>
              <w:jc w:val="center"/>
              <w:rPr>
                <w:rFonts w:ascii="HG明朝E" w:eastAsia="HG明朝E" w:hAnsi="HG明朝E"/>
                <w:sz w:val="20"/>
                <w:szCs w:val="20"/>
              </w:rPr>
            </w:pPr>
            <w:r w:rsidRPr="003668EE">
              <w:rPr>
                <w:rFonts w:ascii="HG明朝E" w:eastAsia="HG明朝E" w:hAnsi="HG明朝E" w:hint="eastAsia"/>
                <w:sz w:val="20"/>
                <w:szCs w:val="20"/>
              </w:rPr>
              <w:t xml:space="preserve">2.配分基礎単価 </w:t>
            </w:r>
          </w:p>
        </w:tc>
        <w:tc>
          <w:tcPr>
            <w:tcW w:w="1719" w:type="dxa"/>
            <w:tcBorders>
              <w:top w:val="single" w:sz="12" w:space="0" w:color="auto"/>
            </w:tcBorders>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3.単位</w:t>
            </w:r>
          </w:p>
        </w:tc>
        <w:tc>
          <w:tcPr>
            <w:tcW w:w="2958" w:type="dxa"/>
            <w:tcBorders>
              <w:top w:val="single" w:sz="12" w:space="0" w:color="auto"/>
              <w:right w:val="single" w:sz="12" w:space="0" w:color="auto"/>
            </w:tcBorders>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４.対象経費</w:t>
            </w:r>
          </w:p>
        </w:tc>
      </w:tr>
      <w:tr w:rsidR="00905278" w:rsidRPr="003668EE" w:rsidTr="00F67F14">
        <w:tc>
          <w:tcPr>
            <w:tcW w:w="6681" w:type="dxa"/>
            <w:gridSpan w:val="4"/>
            <w:tcBorders>
              <w:top w:val="single" w:sz="4" w:space="0" w:color="auto"/>
              <w:left w:val="single" w:sz="12" w:space="0" w:color="auto"/>
              <w:bottom w:val="nil"/>
            </w:tcBorders>
          </w:tcPr>
          <w:p w:rsidR="00905278" w:rsidRPr="003668EE" w:rsidRDefault="00905278" w:rsidP="00F67F14">
            <w:pPr>
              <w:spacing w:line="320" w:lineRule="exact"/>
              <w:jc w:val="left"/>
              <w:rPr>
                <w:rFonts w:ascii="HG明朝E" w:eastAsia="HG明朝E" w:hAnsi="HG明朝E"/>
              </w:rPr>
            </w:pPr>
            <w:r w:rsidRPr="003668EE">
              <w:rPr>
                <w:rFonts w:ascii="HG明朝E" w:eastAsia="HG明朝E" w:hAnsi="HG明朝E" w:hint="eastAsia"/>
              </w:rPr>
              <w:t>①　地域密着型サービス等の整備</w:t>
            </w:r>
          </w:p>
        </w:tc>
        <w:tc>
          <w:tcPr>
            <w:tcW w:w="2958" w:type="dxa"/>
            <w:vMerge w:val="restart"/>
            <w:tcBorders>
              <w:top w:val="single" w:sz="4" w:space="0" w:color="auto"/>
              <w:right w:val="single" w:sz="12" w:space="0" w:color="auto"/>
            </w:tcBorders>
          </w:tcPr>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p>
          <w:p w:rsidR="00905278" w:rsidRPr="003668EE" w:rsidRDefault="00905278" w:rsidP="00F67F14">
            <w:pPr>
              <w:spacing w:line="320" w:lineRule="exact"/>
              <w:ind w:firstLineChars="100" w:firstLine="210"/>
              <w:rPr>
                <w:rFonts w:ascii="HG明朝E" w:eastAsia="HG明朝E" w:hAnsi="HG明朝E"/>
              </w:rPr>
            </w:pPr>
            <w:r w:rsidRPr="003668EE">
              <w:rPr>
                <w:rFonts w:ascii="HG明朝E" w:eastAsia="HG明朝E" w:hAnsi="HG明朝E" w:hint="eastAsia"/>
              </w:rPr>
              <w:t>市町村等の整備計画に基づく施設等の整備(施設と一体的に整備されるものであって、知事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 xml:space="preserve">　ただし、別の負担金、補助金等において別途補助対象とする費用を除き、工事費又は工事請負費には、これと同等と認められる委託費、分担金及び適当と認められる購入費等を含む。</w:t>
            </w:r>
          </w:p>
        </w:tc>
      </w:tr>
      <w:tr w:rsidR="00905278" w:rsidRPr="003668EE" w:rsidTr="00F67F14">
        <w:trPr>
          <w:trHeight w:val="1144"/>
        </w:trPr>
        <w:tc>
          <w:tcPr>
            <w:tcW w:w="284" w:type="dxa"/>
            <w:vMerge w:val="restart"/>
            <w:tcBorders>
              <w:top w:val="nil"/>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22"/>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小規模な介護老人保健施設</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00"/>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小規模な介護医療院</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21"/>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小規模な養護老人ホーム</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1122"/>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557"/>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都市型軽費老人ホーム</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95</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704"/>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828"/>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854"/>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定期巡回・随時対応型訪問介護看護事業所</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6</w:t>
            </w:r>
            <w:r w:rsidRPr="003668EE">
              <w:rPr>
                <w:rFonts w:ascii="HG明朝E" w:eastAsia="HG明朝E" w:hAnsi="HG明朝E" w:hint="eastAsia"/>
              </w:rPr>
              <w:t>,</w:t>
            </w:r>
            <w:r w:rsidRPr="003668EE">
              <w:rPr>
                <w:rFonts w:ascii="HG明朝E" w:eastAsia="HG明朝E" w:hAnsi="HG明朝E"/>
              </w:rPr>
              <w:t>47</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692"/>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834"/>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認知症対応型デイサービスセンター</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介護予防拠点</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9</w:t>
            </w:r>
            <w:r w:rsidRPr="003668EE">
              <w:rPr>
                <w:rFonts w:ascii="HG明朝E" w:eastAsia="HG明朝E" w:hAnsi="HG明朝E" w:hint="eastAsia"/>
              </w:rPr>
              <w:t>,</w:t>
            </w:r>
            <w:r w:rsidRPr="003668EE">
              <w:rPr>
                <w:rFonts w:ascii="HG明朝E" w:eastAsia="HG明朝E" w:hAnsi="HG明朝E"/>
              </w:rPr>
              <w:t>7</w:t>
            </w:r>
            <w:r w:rsidRPr="003668EE">
              <w:rPr>
                <w:rFonts w:ascii="HG明朝E" w:eastAsia="HG明朝E" w:hAnsi="HG明朝E" w:hint="eastAsia"/>
              </w:rPr>
              <w:t>10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06"/>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地域包括支援センター</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26"/>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生活支援ハウス</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8</w:t>
            </w:r>
            <w:r w:rsidRPr="003668EE">
              <w:rPr>
                <w:rFonts w:ascii="HG明朝E" w:eastAsia="HG明朝E" w:hAnsi="HG明朝E" w:hint="eastAsia"/>
              </w:rPr>
              <w:t>,</w:t>
            </w:r>
            <w:r w:rsidRPr="003668EE">
              <w:rPr>
                <w:rFonts w:ascii="HG明朝E" w:eastAsia="HG明朝E" w:hAnsi="HG明朝E"/>
              </w:rPr>
              <w:t>9</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9"/>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緊急ショートステイの整備</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1"/>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施設内保育施設</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2117"/>
        </w:trPr>
        <w:tc>
          <w:tcPr>
            <w:tcW w:w="284" w:type="dxa"/>
            <w:vMerge/>
            <w:tcBorders>
              <w:left w:val="single" w:sz="12" w:space="0" w:color="auto"/>
              <w:bottom w:val="single" w:sz="4"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843" w:type="dxa"/>
            <w:tcBorders>
              <w:bottom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tcBorders>
              <w:bottom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558"/>
        </w:trPr>
        <w:tc>
          <w:tcPr>
            <w:tcW w:w="6681" w:type="dxa"/>
            <w:gridSpan w:val="4"/>
            <w:tcBorders>
              <w:left w:val="single" w:sz="12" w:space="0" w:color="auto"/>
              <w:bottom w:val="nil"/>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lastRenderedPageBreak/>
              <w:t>介護施設等の合築等</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1640"/>
        </w:trPr>
        <w:tc>
          <w:tcPr>
            <w:tcW w:w="284" w:type="dxa"/>
            <w:tcBorders>
              <w:top w:val="nil"/>
              <w:left w:val="single" w:sz="12" w:space="0" w:color="auto"/>
              <w:bottom w:val="single" w:sz="4"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第</w:t>
            </w:r>
            <w:r w:rsidRPr="003668EE">
              <w:rPr>
                <w:rFonts w:ascii="HG明朝E" w:eastAsia="HG明朝E" w:hAnsi="HG明朝E"/>
              </w:rPr>
              <w:t>3条</w:t>
            </w:r>
            <w:r w:rsidRPr="003668EE">
              <w:rPr>
                <w:rFonts w:ascii="HG明朝E" w:eastAsia="HG明朝E" w:hAnsi="HG明朝E" w:hint="eastAsia"/>
              </w:rPr>
              <w:t>第１項各号</w:t>
            </w:r>
            <w:r w:rsidRPr="003668EE">
              <w:rPr>
                <w:rFonts w:ascii="HG明朝E" w:eastAsia="HG明朝E" w:hAnsi="HG明朝E"/>
              </w:rPr>
              <w:t>に掲げる施設等</w:t>
            </w:r>
            <w:r w:rsidRPr="003668EE">
              <w:rPr>
                <w:rFonts w:ascii="HG明朝E" w:eastAsia="HG明朝E" w:hAnsi="HG明朝E" w:hint="eastAsia"/>
              </w:rPr>
              <w:t>との</w:t>
            </w:r>
            <w:r w:rsidRPr="003668EE">
              <w:rPr>
                <w:rFonts w:ascii="HG明朝E" w:eastAsia="HG明朝E" w:hAnsi="HG明朝E"/>
              </w:rPr>
              <w:t>合築・併設</w:t>
            </w:r>
          </w:p>
        </w:tc>
        <w:tc>
          <w:tcPr>
            <w:tcW w:w="1843" w:type="dxa"/>
            <w:tcBorders>
              <w:top w:val="single" w:sz="4" w:space="0" w:color="auto"/>
              <w:bottom w:val="single" w:sz="4" w:space="0" w:color="auto"/>
            </w:tcBorders>
            <w:vAlign w:val="center"/>
          </w:tcPr>
          <w:p w:rsidR="00905278" w:rsidRPr="003668EE" w:rsidRDefault="00905278" w:rsidP="00F67F14">
            <w:pPr>
              <w:spacing w:line="320" w:lineRule="exact"/>
              <w:jc w:val="left"/>
              <w:rPr>
                <w:rFonts w:ascii="HG明朝E" w:eastAsia="HG明朝E" w:hAnsi="HG明朝E"/>
              </w:rPr>
            </w:pPr>
            <w:r w:rsidRPr="003668EE">
              <w:rPr>
                <w:rFonts w:ascii="HG明朝E" w:eastAsia="HG明朝E" w:hAnsi="HG明朝E" w:hint="eastAsia"/>
              </w:rPr>
              <w:t>合築・併設する施設それぞれの配分基礎単価に1.05を乗じた額</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整備床数又は</w:t>
            </w:r>
          </w:p>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886"/>
        </w:trPr>
        <w:tc>
          <w:tcPr>
            <w:tcW w:w="6681" w:type="dxa"/>
            <w:gridSpan w:val="4"/>
            <w:tcBorders>
              <w:top w:val="nil"/>
              <w:left w:val="single" w:sz="12" w:space="0" w:color="auto"/>
              <w:bottom w:val="nil"/>
            </w:tcBorders>
            <w:vAlign w:val="center"/>
          </w:tcPr>
          <w:p w:rsidR="00905278" w:rsidRPr="003668EE" w:rsidRDefault="00905278" w:rsidP="00F67F14">
            <w:pPr>
              <w:spacing w:line="320" w:lineRule="exact"/>
              <w:ind w:left="420" w:hangingChars="200" w:hanging="420"/>
              <w:rPr>
                <w:rFonts w:ascii="HG明朝E" w:eastAsia="HG明朝E" w:hAnsi="HG明朝E"/>
              </w:rPr>
            </w:pPr>
            <w:r w:rsidRPr="003668EE">
              <w:rPr>
                <w:rFonts w:ascii="HG明朝E" w:eastAsia="HG明朝E" w:hAnsi="HG明朝E" w:hint="eastAsia"/>
              </w:rPr>
              <w:t>②　介護施設等の創設を条件に行う広域型施設の大規模修繕・耐震化整備</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6"/>
        </w:trPr>
        <w:tc>
          <w:tcPr>
            <w:tcW w:w="284" w:type="dxa"/>
            <w:vMerge w:val="restart"/>
            <w:tcBorders>
              <w:top w:val="nil"/>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特別養護老人ホーム</w:t>
            </w:r>
          </w:p>
        </w:tc>
        <w:tc>
          <w:tcPr>
            <w:tcW w:w="1843" w:type="dxa"/>
            <w:vMerge w:val="restart"/>
            <w:tcBorders>
              <w:top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230千円</w:t>
            </w:r>
          </w:p>
        </w:tc>
        <w:tc>
          <w:tcPr>
            <w:tcW w:w="1719" w:type="dxa"/>
            <w:vMerge w:val="restart"/>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定員数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24"/>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Merge/>
            <w:vAlign w:val="center"/>
          </w:tcPr>
          <w:p w:rsidR="00905278" w:rsidRPr="003668EE" w:rsidRDefault="00905278" w:rsidP="00F67F14">
            <w:pPr>
              <w:spacing w:line="320" w:lineRule="exact"/>
              <w:jc w:val="left"/>
              <w:rPr>
                <w:rFonts w:ascii="HG明朝E" w:eastAsia="HG明朝E" w:hAnsi="HG明朝E"/>
              </w:rPr>
            </w:pPr>
          </w:p>
        </w:tc>
        <w:tc>
          <w:tcPr>
            <w:tcW w:w="1719" w:type="dxa"/>
            <w:vMerge/>
            <w:vAlign w:val="center"/>
          </w:tcPr>
          <w:p w:rsidR="00905278" w:rsidRPr="003668EE" w:rsidRDefault="00905278" w:rsidP="00F67F14">
            <w:pPr>
              <w:spacing w:line="320" w:lineRule="exact"/>
              <w:jc w:val="left"/>
              <w:rPr>
                <w:rFonts w:ascii="HG明朝E" w:eastAsia="HG明朝E" w:hAnsi="HG明朝E"/>
              </w:rPr>
            </w:pP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7"/>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介護医療院</w:t>
            </w:r>
          </w:p>
        </w:tc>
        <w:tc>
          <w:tcPr>
            <w:tcW w:w="1843" w:type="dxa"/>
            <w:vMerge/>
            <w:vAlign w:val="center"/>
          </w:tcPr>
          <w:p w:rsidR="00905278" w:rsidRPr="003668EE" w:rsidRDefault="00905278" w:rsidP="00F67F14">
            <w:pPr>
              <w:spacing w:line="320" w:lineRule="exact"/>
              <w:jc w:val="left"/>
              <w:rPr>
                <w:rFonts w:ascii="HG明朝E" w:eastAsia="HG明朝E" w:hAnsi="HG明朝E"/>
              </w:rPr>
            </w:pPr>
          </w:p>
        </w:tc>
        <w:tc>
          <w:tcPr>
            <w:tcW w:w="1719" w:type="dxa"/>
            <w:vMerge/>
            <w:vAlign w:val="center"/>
          </w:tcPr>
          <w:p w:rsidR="00905278" w:rsidRPr="003668EE" w:rsidRDefault="00905278" w:rsidP="00F67F14">
            <w:pPr>
              <w:spacing w:line="320" w:lineRule="exact"/>
              <w:jc w:val="left"/>
              <w:rPr>
                <w:rFonts w:ascii="HG明朝E" w:eastAsia="HG明朝E" w:hAnsi="HG明朝E"/>
              </w:rPr>
            </w:pP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09"/>
        </w:trPr>
        <w:tc>
          <w:tcPr>
            <w:tcW w:w="284" w:type="dxa"/>
            <w:vMerge/>
            <w:tcBorders>
              <w:left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Merge/>
            <w:vAlign w:val="center"/>
          </w:tcPr>
          <w:p w:rsidR="00905278" w:rsidRPr="003668EE" w:rsidRDefault="00905278" w:rsidP="00F67F14">
            <w:pPr>
              <w:spacing w:line="320" w:lineRule="exact"/>
              <w:jc w:val="left"/>
              <w:rPr>
                <w:rFonts w:ascii="HG明朝E" w:eastAsia="HG明朝E" w:hAnsi="HG明朝E"/>
              </w:rPr>
            </w:pPr>
          </w:p>
        </w:tc>
        <w:tc>
          <w:tcPr>
            <w:tcW w:w="1719" w:type="dxa"/>
            <w:vMerge/>
            <w:vAlign w:val="center"/>
          </w:tcPr>
          <w:p w:rsidR="00905278" w:rsidRPr="003668EE" w:rsidRDefault="00905278" w:rsidP="00F67F14">
            <w:pPr>
              <w:spacing w:line="320" w:lineRule="exact"/>
              <w:jc w:val="left"/>
              <w:rPr>
                <w:rFonts w:ascii="HG明朝E" w:eastAsia="HG明朝E" w:hAnsi="HG明朝E"/>
              </w:rPr>
            </w:pP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vMerge/>
            <w:tcBorders>
              <w:left w:val="single" w:sz="12" w:space="0" w:color="auto"/>
              <w:bottom w:val="single" w:sz="4"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軽費老人ホーム</w:t>
            </w:r>
          </w:p>
        </w:tc>
        <w:tc>
          <w:tcPr>
            <w:tcW w:w="1843" w:type="dxa"/>
            <w:vMerge/>
            <w:tcBorders>
              <w:bottom w:val="single" w:sz="4" w:space="0" w:color="auto"/>
            </w:tcBorders>
            <w:vAlign w:val="center"/>
          </w:tcPr>
          <w:p w:rsidR="00905278" w:rsidRPr="003668EE" w:rsidRDefault="00905278" w:rsidP="00F67F14">
            <w:pPr>
              <w:spacing w:line="320" w:lineRule="exact"/>
              <w:jc w:val="left"/>
              <w:rPr>
                <w:rFonts w:ascii="HG明朝E" w:eastAsia="HG明朝E" w:hAnsi="HG明朝E"/>
              </w:rPr>
            </w:pPr>
          </w:p>
        </w:tc>
        <w:tc>
          <w:tcPr>
            <w:tcW w:w="1719" w:type="dxa"/>
            <w:vMerge/>
            <w:tcBorders>
              <w:bottom w:val="single" w:sz="4" w:space="0" w:color="auto"/>
            </w:tcBorders>
            <w:vAlign w:val="center"/>
          </w:tcPr>
          <w:p w:rsidR="00905278" w:rsidRPr="003668EE" w:rsidRDefault="00905278" w:rsidP="00F67F14">
            <w:pPr>
              <w:spacing w:line="320" w:lineRule="exact"/>
              <w:jc w:val="left"/>
              <w:rPr>
                <w:rFonts w:ascii="HG明朝E" w:eastAsia="HG明朝E" w:hAnsi="HG明朝E"/>
              </w:rPr>
            </w:pP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830"/>
        </w:trPr>
        <w:tc>
          <w:tcPr>
            <w:tcW w:w="6681" w:type="dxa"/>
            <w:gridSpan w:val="4"/>
            <w:tcBorders>
              <w:left w:val="single" w:sz="12" w:space="0" w:color="auto"/>
              <w:bottom w:val="nil"/>
            </w:tcBorders>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③　災害レッドゾーンに所在する老朽化した広域型介護施設</w:t>
            </w:r>
          </w:p>
          <w:p w:rsidR="00905278" w:rsidRPr="003668EE" w:rsidRDefault="00905278" w:rsidP="00F67F14">
            <w:pPr>
              <w:spacing w:line="320" w:lineRule="exact"/>
              <w:ind w:firstLineChars="200" w:firstLine="420"/>
              <w:rPr>
                <w:rFonts w:ascii="HG明朝E" w:eastAsia="HG明朝E" w:hAnsi="HG明朝E"/>
              </w:rPr>
            </w:pPr>
            <w:r w:rsidRPr="003668EE">
              <w:rPr>
                <w:rFonts w:ascii="HG明朝E" w:eastAsia="HG明朝E" w:hAnsi="HG明朝E" w:hint="eastAsia"/>
              </w:rPr>
              <w:t>の移転改築整備</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nil"/>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特別養護老人ホーム及び併設されるショートステイ</w:t>
            </w:r>
          </w:p>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用居室</w:t>
            </w:r>
          </w:p>
        </w:tc>
        <w:tc>
          <w:tcPr>
            <w:tcW w:w="1843" w:type="dxa"/>
            <w:tcBorders>
              <w:top w:val="single" w:sz="4"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top w:val="single" w:sz="4"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nil"/>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nil"/>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介護医療院</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nil"/>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2,600 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nil"/>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w:t>
            </w:r>
          </w:p>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るもの）</w:t>
            </w:r>
          </w:p>
        </w:tc>
        <w:tc>
          <w:tcPr>
            <w:tcW w:w="1843" w:type="dxa"/>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4,880 千円</w:t>
            </w:r>
          </w:p>
        </w:tc>
        <w:tc>
          <w:tcPr>
            <w:tcW w:w="1719" w:type="dxa"/>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905278" w:rsidRPr="003668EE" w:rsidRDefault="00905278" w:rsidP="00F67F14">
            <w:pPr>
              <w:spacing w:line="320" w:lineRule="exact"/>
              <w:rPr>
                <w:rFonts w:ascii="HG明朝E" w:eastAsia="HG明朝E" w:hAnsi="HG明朝E"/>
              </w:rPr>
            </w:pPr>
          </w:p>
        </w:tc>
      </w:tr>
      <w:tr w:rsidR="00905278" w:rsidRPr="003668EE" w:rsidTr="00F67F14">
        <w:trPr>
          <w:trHeight w:val="415"/>
        </w:trPr>
        <w:tc>
          <w:tcPr>
            <w:tcW w:w="284" w:type="dxa"/>
            <w:tcBorders>
              <w:top w:val="nil"/>
              <w:left w:val="single" w:sz="12" w:space="0" w:color="auto"/>
              <w:bottom w:val="single" w:sz="12" w:space="0" w:color="auto"/>
              <w:right w:val="single" w:sz="4" w:space="0" w:color="auto"/>
            </w:tcBorders>
          </w:tcPr>
          <w:p w:rsidR="00905278" w:rsidRPr="003668EE" w:rsidRDefault="00905278" w:rsidP="00F67F14">
            <w:pPr>
              <w:spacing w:line="320" w:lineRule="exact"/>
              <w:rPr>
                <w:rFonts w:ascii="HG明朝E" w:eastAsia="HG明朝E" w:hAnsi="HG明朝E"/>
              </w:rPr>
            </w:pPr>
          </w:p>
        </w:tc>
        <w:tc>
          <w:tcPr>
            <w:tcW w:w="2835" w:type="dxa"/>
            <w:tcBorders>
              <w:top w:val="single" w:sz="4" w:space="0" w:color="auto"/>
              <w:left w:val="single" w:sz="4" w:space="0" w:color="auto"/>
              <w:bottom w:val="single" w:sz="12" w:space="0" w:color="auto"/>
            </w:tcBorders>
            <w:vAlign w:val="center"/>
          </w:tcPr>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w:t>
            </w:r>
          </w:p>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高齢者向け住宅であって、特定施設入居者生活介護</w:t>
            </w:r>
          </w:p>
          <w:p w:rsidR="00905278" w:rsidRPr="003668EE" w:rsidRDefault="00905278" w:rsidP="00F67F14">
            <w:pPr>
              <w:spacing w:line="320" w:lineRule="exact"/>
              <w:rPr>
                <w:rFonts w:ascii="HG明朝E" w:eastAsia="HG明朝E" w:hAnsi="HG明朝E"/>
              </w:rPr>
            </w:pPr>
            <w:r w:rsidRPr="003668EE">
              <w:rPr>
                <w:rFonts w:ascii="HG明朝E" w:eastAsia="HG明朝E" w:hAnsi="HG明朝E" w:hint="eastAsia"/>
              </w:rPr>
              <w:t>の指定を受けるもの）</w:t>
            </w:r>
          </w:p>
        </w:tc>
        <w:tc>
          <w:tcPr>
            <w:tcW w:w="1843" w:type="dxa"/>
            <w:tcBorders>
              <w:bottom w:val="single" w:sz="12" w:space="0" w:color="auto"/>
            </w:tcBorders>
            <w:vAlign w:val="center"/>
          </w:tcPr>
          <w:p w:rsidR="00905278" w:rsidRPr="003668EE" w:rsidRDefault="00905278" w:rsidP="00F67F14">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bottom w:val="single" w:sz="12" w:space="0" w:color="auto"/>
            </w:tcBorders>
            <w:vAlign w:val="center"/>
          </w:tcPr>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整備床数</w:t>
            </w:r>
          </w:p>
          <w:p w:rsidR="00905278" w:rsidRPr="003668EE" w:rsidRDefault="00905278" w:rsidP="00F67F14">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bottom w:val="single" w:sz="12" w:space="0" w:color="auto"/>
              <w:right w:val="single" w:sz="12" w:space="0" w:color="auto"/>
            </w:tcBorders>
          </w:tcPr>
          <w:p w:rsidR="00905278" w:rsidRPr="003668EE" w:rsidRDefault="00905278" w:rsidP="00F67F14">
            <w:pPr>
              <w:spacing w:line="320" w:lineRule="exact"/>
              <w:rPr>
                <w:rFonts w:ascii="HG明朝E" w:eastAsia="HG明朝E" w:hAnsi="HG明朝E"/>
              </w:rPr>
            </w:pPr>
          </w:p>
        </w:tc>
      </w:tr>
    </w:tbl>
    <w:p w:rsidR="00905278" w:rsidRPr="003668EE" w:rsidRDefault="00905278" w:rsidP="00905278">
      <w:pPr>
        <w:spacing w:line="320" w:lineRule="exact"/>
        <w:ind w:left="400" w:hangingChars="200" w:hanging="4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05278" w:rsidRPr="003668EE" w:rsidRDefault="00905278" w:rsidP="00905278">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t>注１　「認知症対応型デイサービスセンター」、「介護予防拠点」、「地域包括支援センター」、「生活支援ハウス」及び「緊急ショートステイの整備」は、在宅・施設サービスの整備の加速化分は対象外</w:t>
      </w:r>
    </w:p>
    <w:p w:rsidR="00905278" w:rsidRPr="003668EE" w:rsidRDefault="00905278" w:rsidP="00905278">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lastRenderedPageBreak/>
        <w:t>注２　施設数単位で助成する施設等について、新規開設時に一度助成を受けている場合であっても、増床する場合には、配分基礎単価を平均利用定員で割るなど、合理的な方法を用いて算出した額で助成することができる。</w:t>
      </w:r>
    </w:p>
    <w:sectPr w:rsidR="00905278" w:rsidRPr="003668EE" w:rsidSect="005E68E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14" w:rsidRDefault="005B0A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392F"/>
    <w:rsid w:val="00107A4E"/>
    <w:rsid w:val="00107AC1"/>
    <w:rsid w:val="00112F9B"/>
    <w:rsid w:val="00121D39"/>
    <w:rsid w:val="00124AFB"/>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0A14"/>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5AC5"/>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B76DD"/>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5278"/>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10C6-7F4B-457A-AA74-0FD2647D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2023-08-08T08:21:00Z</dcterms:created>
  <dcterms:modified xsi:type="dcterms:W3CDTF">2023-08-08T08:22:00Z</dcterms:modified>
</cp:coreProperties>
</file>