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3F" w:rsidRDefault="00060D58" w:rsidP="00096802">
      <w:pPr>
        <w:ind w:firstLineChars="600" w:firstLine="126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9B261" wp14:editId="363D38FC">
                <wp:simplePos x="0" y="0"/>
                <wp:positionH relativeFrom="column">
                  <wp:posOffset>5461635</wp:posOffset>
                </wp:positionH>
                <wp:positionV relativeFrom="paragraph">
                  <wp:posOffset>-436245</wp:posOffset>
                </wp:positionV>
                <wp:extent cx="809625" cy="316230"/>
                <wp:effectExtent l="0" t="0" r="28575" b="26670"/>
                <wp:wrapNone/>
                <wp:docPr id="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0D58" w:rsidRDefault="00060D58" w:rsidP="00060D5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eastAsia="ＭＳ ゴシック" w:hAnsi="ＭＳ ゴシック" w:cs="Times New Roman" w:hint="eastAsia"/>
                                <w:color w:val="000000" w:themeColor="dark1"/>
                                <w:kern w:val="2"/>
                              </w:rPr>
                              <w:t xml:space="preserve">資料　</w:t>
                            </w:r>
                            <w:r w:rsidR="00B44751">
                              <w:rPr>
                                <w:rFonts w:asciiTheme="minorHAnsi" w:eastAsia="ＭＳ ゴシック" w:hAnsi="ＭＳ ゴシック" w:cs="Times New Roman" w:hint="eastAsia"/>
                                <w:color w:val="000000" w:themeColor="dark1"/>
                                <w:kern w:val="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0.05pt;margin-top:-34.35pt;width:63.75pt;height:24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" fillcolor="window" strokeweight=".5pt">
                <v:textbox>
                  <w:txbxContent>
                    <w:p w:rsidR="00060D58" w:rsidRDefault="00060D58" w:rsidP="00060D58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Theme="minorHAnsi" w:eastAsia="ＭＳ ゴシック" w:hAnsi="ＭＳ ゴシック" w:cs="Times New Roman" w:hint="eastAsia"/>
                          <w:color w:val="000000" w:themeColor="dark1"/>
                          <w:kern w:val="2"/>
                        </w:rPr>
                        <w:t xml:space="preserve">資料　</w:t>
                      </w:r>
                      <w:r w:rsidR="00B44751">
                        <w:rPr>
                          <w:rFonts w:asciiTheme="minorHAnsi" w:eastAsia="ＭＳ ゴシック" w:hAnsi="ＭＳ ゴシック" w:cs="Times New Roman" w:hint="eastAsia"/>
                          <w:color w:val="000000" w:themeColor="dark1"/>
                          <w:kern w:val="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46F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="00146F3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口腔・咽頭がん患者会　三木祥男</w:t>
      </w:r>
    </w:p>
    <w:p w:rsidR="00EF5C8F" w:rsidRPr="00562394" w:rsidRDefault="00EF5C8F">
      <w:pPr>
        <w:rPr>
          <w:rFonts w:ascii="HG丸ｺﾞｼｯｸM-PRO" w:eastAsia="HG丸ｺﾞｼｯｸM-PRO" w:hAnsi="HG丸ｺﾞｼｯｸM-PRO"/>
          <w:b/>
          <w:sz w:val="22"/>
        </w:rPr>
      </w:pPr>
      <w:r w:rsidRPr="00562394">
        <w:rPr>
          <w:rFonts w:ascii="HG丸ｺﾞｼｯｸM-PRO" w:eastAsia="HG丸ｺﾞｼｯｸM-PRO" w:hAnsi="HG丸ｺﾞｼｯｸM-PRO" w:hint="eastAsia"/>
          <w:b/>
          <w:sz w:val="22"/>
        </w:rPr>
        <w:t>患者会へのニーズ調査報告</w:t>
      </w:r>
    </w:p>
    <w:p w:rsidR="00EF5C8F" w:rsidRDefault="00EF5C8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CF4591">
        <w:rPr>
          <w:rFonts w:ascii="HG丸ｺﾞｼｯｸM-PRO" w:eastAsia="HG丸ｺﾞｼｯｸM-PRO" w:hAnsi="HG丸ｺﾞｼｯｸM-PRO" w:hint="eastAsia"/>
          <w:sz w:val="22"/>
        </w:rPr>
        <w:t>実施状況</w:t>
      </w:r>
    </w:p>
    <w:p w:rsidR="00EF5C8F" w:rsidRDefault="00EF5C8F" w:rsidP="00EF5C8F">
      <w:pPr>
        <w:ind w:leftChars="202" w:left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実施時期　平成２７年１０月２７～３０日</w:t>
      </w:r>
    </w:p>
    <w:p w:rsidR="00EF5C8F" w:rsidRDefault="00EF5C8F" w:rsidP="00EF5C8F">
      <w:pPr>
        <w:ind w:leftChars="202" w:left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対象者　府立成人病センター</w:t>
      </w:r>
      <w:r w:rsidR="0072135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外来患者１３８６名　回答者９３８名（回答率６８％）</w:t>
      </w:r>
    </w:p>
    <w:p w:rsidR="00CF4591" w:rsidRDefault="00CF4591" w:rsidP="00EF5C8F">
      <w:pPr>
        <w:ind w:leftChars="202" w:left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実施者　府立成人病センター相談支援センター及び口腔・咽頭がん患者会</w:t>
      </w:r>
    </w:p>
    <w:p w:rsidR="00EF5C8F" w:rsidRPr="007820D3" w:rsidRDefault="00EF5C8F" w:rsidP="00EF5C8F">
      <w:pPr>
        <w:ind w:leftChars="202" w:left="424"/>
        <w:rPr>
          <w:rFonts w:ascii="HG丸ｺﾞｼｯｸM-PRO" w:eastAsia="HG丸ｺﾞｼｯｸM-PRO" w:hAnsi="HG丸ｺﾞｼｯｸM-PRO"/>
          <w:sz w:val="16"/>
          <w:szCs w:val="16"/>
        </w:rPr>
      </w:pPr>
    </w:p>
    <w:p w:rsidR="00EF5C8F" w:rsidRDefault="00721359" w:rsidP="00EF5C8F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２．入会希望者が少ないのは，患者会の存在を知らない人が多過ぎることに原因がある</w:t>
      </w:r>
    </w:p>
    <w:p w:rsidR="004139E9" w:rsidRDefault="003349C3" w:rsidP="003349C3">
      <w:pPr>
        <w:ind w:left="405" w:hangingChars="193" w:hanging="405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1C6AE" wp14:editId="621FF01A">
            <wp:simplePos x="0" y="0"/>
            <wp:positionH relativeFrom="column">
              <wp:posOffset>3157220</wp:posOffset>
            </wp:positionH>
            <wp:positionV relativeFrom="paragraph">
              <wp:posOffset>89535</wp:posOffset>
            </wp:positionV>
            <wp:extent cx="25812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20" y="21474"/>
                <wp:lineTo x="21520" y="0"/>
                <wp:lineTo x="0" y="0"/>
              </wp:wrapPolygon>
            </wp:wrapTight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　　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282E216" wp14:editId="222850D5">
            <wp:simplePos x="0" y="0"/>
            <wp:positionH relativeFrom="column">
              <wp:posOffset>271145</wp:posOffset>
            </wp:positionH>
            <wp:positionV relativeFrom="paragraph">
              <wp:posOffset>90170</wp:posOffset>
            </wp:positionV>
            <wp:extent cx="2790190" cy="1633220"/>
            <wp:effectExtent l="0" t="0" r="10160" b="24130"/>
            <wp:wrapTight wrapText="bothSides">
              <wp:wrapPolygon edited="0">
                <wp:start x="0" y="0"/>
                <wp:lineTo x="0" y="21667"/>
                <wp:lineTo x="21531" y="21667"/>
                <wp:lineTo x="21531" y="0"/>
                <wp:lineTo x="0" y="0"/>
              </wp:wrapPolygon>
            </wp:wrapTight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359" w:rsidRDefault="00721359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3349C3" w:rsidRDefault="003349C3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3349C3" w:rsidRDefault="003349C3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3349C3" w:rsidRDefault="003349C3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3349C3" w:rsidRDefault="003349C3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3349C3" w:rsidRDefault="003349C3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3349C3" w:rsidRDefault="003349C3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3349C3" w:rsidRDefault="003349C3" w:rsidP="007820D3">
      <w:pPr>
        <w:ind w:left="425" w:hangingChars="193" w:hanging="425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（課題）患者会・サロンなどの周知が先決である</w:t>
      </w:r>
      <w:r w:rsidR="00900A7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4591">
        <w:rPr>
          <w:rFonts w:ascii="HG丸ｺﾞｼｯｸM-PRO" w:eastAsia="HG丸ｺﾞｼｯｸM-PRO" w:hAnsi="HG丸ｺﾞｼｯｸM-PRO" w:hint="eastAsia"/>
          <w:sz w:val="22"/>
        </w:rPr>
        <w:t>※癌研有明病院</w:t>
      </w:r>
      <w:r w:rsidR="00900A76">
        <w:rPr>
          <w:rFonts w:ascii="HG丸ｺﾞｼｯｸM-PRO" w:eastAsia="HG丸ｺﾞｼｯｸM-PRO" w:hAnsi="HG丸ｺﾞｼｯｸM-PRO" w:hint="eastAsia"/>
          <w:sz w:val="22"/>
        </w:rPr>
        <w:t xml:space="preserve">　入会希望率６０％</w:t>
      </w:r>
    </w:p>
    <w:p w:rsidR="007820D3" w:rsidRPr="007820D3" w:rsidRDefault="007820D3" w:rsidP="007820D3">
      <w:pPr>
        <w:ind w:left="309" w:hangingChars="193" w:hanging="309"/>
        <w:rPr>
          <w:rFonts w:ascii="HG丸ｺﾞｼｯｸM-PRO" w:eastAsia="HG丸ｺﾞｼｯｸM-PRO" w:hAnsi="HG丸ｺﾞｼｯｸM-PRO"/>
          <w:sz w:val="16"/>
          <w:szCs w:val="16"/>
        </w:rPr>
      </w:pPr>
    </w:p>
    <w:p w:rsidR="003349C3" w:rsidRDefault="005A4BC0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 w:rsidR="003349C3">
        <w:rPr>
          <w:rFonts w:ascii="HG丸ｺﾞｼｯｸM-PRO" w:eastAsia="HG丸ｺﾞｼｯｸM-PRO" w:hAnsi="HG丸ｺﾞｼｯｸM-PRO" w:hint="eastAsia"/>
          <w:sz w:val="22"/>
        </w:rPr>
        <w:t>患者会への入会を希望している</w:t>
      </w:r>
      <w:r>
        <w:rPr>
          <w:rFonts w:ascii="HG丸ｺﾞｼｯｸM-PRO" w:eastAsia="HG丸ｺﾞｼｯｸM-PRO" w:hAnsi="HG丸ｺﾞｼｯｸM-PRO" w:hint="eastAsia"/>
          <w:sz w:val="22"/>
        </w:rPr>
        <w:t>人とは，どんな人達な</w:t>
      </w:r>
      <w:r w:rsidR="009546D5">
        <w:rPr>
          <w:rFonts w:ascii="HG丸ｺﾞｼｯｸM-PRO" w:eastAsia="HG丸ｺﾞｼｯｸM-PRO" w:hAnsi="HG丸ｺﾞｼｯｸM-PRO" w:hint="eastAsia"/>
          <w:sz w:val="22"/>
        </w:rPr>
        <w:t>の</w:t>
      </w:r>
      <w:r w:rsidR="003349C3">
        <w:rPr>
          <w:rFonts w:ascii="HG丸ｺﾞｼｯｸM-PRO" w:eastAsia="HG丸ｺﾞｼｯｸM-PRO" w:hAnsi="HG丸ｺﾞｼｯｸM-PRO" w:hint="eastAsia"/>
          <w:sz w:val="22"/>
        </w:rPr>
        <w:t>か？</w:t>
      </w:r>
      <w:r>
        <w:rPr>
          <w:rFonts w:ascii="HG丸ｺﾞｼｯｸM-PRO" w:eastAsia="HG丸ｺﾞｼｯｸM-PRO" w:hAnsi="HG丸ｺﾞｼｯｸM-PRO" w:hint="eastAsia"/>
          <w:sz w:val="22"/>
        </w:rPr>
        <w:t>（入会希望の強さの比較）</w:t>
      </w: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居住地による入会希望率</w:t>
      </w:r>
      <w:r w:rsidR="009546D5">
        <w:rPr>
          <w:rFonts w:ascii="HG丸ｺﾞｼｯｸM-PRO" w:eastAsia="HG丸ｺﾞｼｯｸM-PRO" w:hAnsi="HG丸ｺﾞｼｯｸM-PRO" w:hint="eastAsia"/>
          <w:sz w:val="22"/>
        </w:rPr>
        <w:t>（その居住地の人の中での希望者の比率）</w:t>
      </w:r>
      <w:r w:rsidR="00900A76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はあまり</w:t>
      </w:r>
      <w:r w:rsidR="00900A76">
        <w:rPr>
          <w:rFonts w:ascii="HG丸ｺﾞｼｯｸM-PRO" w:eastAsia="HG丸ｺﾞｼｯｸM-PRO" w:hAnsi="HG丸ｺﾞｼｯｸM-PRO" w:hint="eastAsia"/>
          <w:sz w:val="22"/>
        </w:rPr>
        <w:t>差が</w:t>
      </w:r>
      <w:r>
        <w:rPr>
          <w:rFonts w:ascii="HG丸ｺﾞｼｯｸM-PRO" w:eastAsia="HG丸ｺﾞｼｯｸM-PRO" w:hAnsi="HG丸ｺﾞｼｯｸM-PRO" w:hint="eastAsia"/>
          <w:sz w:val="22"/>
        </w:rPr>
        <w:t>ない。</w:t>
      </w: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脳腫瘍と乳がん患者の入会希望率（同じ疾患者の中での希望者比率）が目立って高かった。</w:t>
      </w:r>
    </w:p>
    <w:p w:rsidR="002712D8" w:rsidRDefault="00131F4E" w:rsidP="0046103C">
      <w:pPr>
        <w:ind w:left="405" w:hangingChars="193" w:hanging="405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83FFD20" wp14:editId="09DE8AB9">
            <wp:simplePos x="0" y="0"/>
            <wp:positionH relativeFrom="column">
              <wp:posOffset>2099310</wp:posOffset>
            </wp:positionH>
            <wp:positionV relativeFrom="paragraph">
              <wp:posOffset>80010</wp:posOffset>
            </wp:positionV>
            <wp:extent cx="4457700" cy="24003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394">
        <w:rPr>
          <w:noProof/>
        </w:rPr>
        <w:drawing>
          <wp:anchor distT="0" distB="0" distL="114300" distR="114300" simplePos="0" relativeHeight="251660288" behindDoc="1" locked="0" layoutInCell="1" allowOverlap="1" wp14:anchorId="397C835F" wp14:editId="78C894C5">
            <wp:simplePos x="0" y="0"/>
            <wp:positionH relativeFrom="column">
              <wp:posOffset>290195</wp:posOffset>
            </wp:positionH>
            <wp:positionV relativeFrom="paragraph">
              <wp:posOffset>80645</wp:posOffset>
            </wp:positionV>
            <wp:extent cx="1724025" cy="2381250"/>
            <wp:effectExtent l="0" t="0" r="9525" b="19050"/>
            <wp:wrapTight wrapText="bothSides">
              <wp:wrapPolygon edited="0">
                <wp:start x="0" y="0"/>
                <wp:lineTo x="0" y="21600"/>
                <wp:lineTo x="21481" y="21600"/>
                <wp:lineTo x="21481" y="0"/>
                <wp:lineTo x="0" y="0"/>
              </wp:wrapPolygon>
            </wp:wrapTight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2D8" w:rsidRDefault="00D96342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  <w:r w:rsidRPr="00131F4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8CB25" wp14:editId="12460291">
                <wp:simplePos x="0" y="0"/>
                <wp:positionH relativeFrom="column">
                  <wp:posOffset>2642235</wp:posOffset>
                </wp:positionH>
                <wp:positionV relativeFrom="paragraph">
                  <wp:posOffset>116205</wp:posOffset>
                </wp:positionV>
                <wp:extent cx="1514475" cy="314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4E" w:rsidRPr="0046103C" w:rsidRDefault="00D963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調査</w:t>
                            </w:r>
                            <w:r w:rsidR="0046103C" w:rsidRPr="004610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対象者</w:t>
                            </w:r>
                            <w:r w:rsidR="004610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人数</w:t>
                            </w:r>
                            <w:r w:rsidR="0046103C" w:rsidRPr="004610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6103C" w:rsidRPr="00120B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多</w:t>
                            </w:r>
                            <w:r w:rsidR="0046103C" w:rsidRPr="004610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08.05pt;margin-top:9.15pt;width:119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" stroked="f">
                <v:fill opacity="0"/>
                <v:textbox>
                  <w:txbxContent>
                    <w:p w:rsidR="00131F4E" w:rsidRPr="0046103C" w:rsidRDefault="00D9634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調査</w:t>
                      </w:r>
                      <w:r w:rsidR="0046103C" w:rsidRPr="004610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対象者</w:t>
                      </w:r>
                      <w:r w:rsidR="004610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人数</w:t>
                      </w:r>
                      <w:r w:rsidR="0046103C" w:rsidRPr="004610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6103C" w:rsidRPr="00120B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多</w:t>
                      </w:r>
                      <w:r w:rsidR="0046103C" w:rsidRPr="004610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6103C" w:rsidRPr="0046103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F79E7" wp14:editId="70D46663">
                <wp:simplePos x="0" y="0"/>
                <wp:positionH relativeFrom="column">
                  <wp:posOffset>5556885</wp:posOffset>
                </wp:positionH>
                <wp:positionV relativeFrom="paragraph">
                  <wp:posOffset>113030</wp:posOffset>
                </wp:positionV>
                <wp:extent cx="514350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03C" w:rsidRPr="0046103C" w:rsidRDefault="004610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6103C">
                              <w:rPr>
                                <w:rFonts w:hint="eastAsia"/>
                                <w:b/>
                              </w:rPr>
                              <w:t>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7.55pt;margin-top:8.9pt;width:40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" stroked="f">
                <v:fill opacity="0"/>
                <v:textbox style="mso-fit-shape-to-text:t">
                  <w:txbxContent>
                    <w:p w:rsidR="0046103C" w:rsidRPr="0046103C" w:rsidRDefault="0046103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6103C">
                        <w:rPr>
                          <w:rFonts w:hint="eastAsia"/>
                          <w:b/>
                        </w:rPr>
                        <w:t>少</w:t>
                      </w:r>
                    </w:p>
                  </w:txbxContent>
                </v:textbox>
              </v:shape>
            </w:pict>
          </mc:Fallback>
        </mc:AlternateContent>
      </w: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131F4E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562394">
      <w:pPr>
        <w:ind w:left="309" w:hangingChars="193" w:hanging="309"/>
        <w:rPr>
          <w:rFonts w:ascii="HG丸ｺﾞｼｯｸM-PRO" w:eastAsia="HG丸ｺﾞｼｯｸM-PRO" w:hAnsi="HG丸ｺﾞｼｯｸM-PRO"/>
          <w:sz w:val="16"/>
          <w:szCs w:val="16"/>
        </w:rPr>
      </w:pPr>
    </w:p>
    <w:p w:rsidR="00562394" w:rsidRPr="00562394" w:rsidRDefault="00562394" w:rsidP="00562394">
      <w:pPr>
        <w:ind w:left="309" w:hangingChars="193" w:hanging="309"/>
        <w:rPr>
          <w:rFonts w:ascii="HG丸ｺﾞｼｯｸM-PRO" w:eastAsia="HG丸ｺﾞｼｯｸM-PRO" w:hAnsi="HG丸ｺﾞｼｯｸM-PRO"/>
          <w:sz w:val="16"/>
          <w:szCs w:val="16"/>
        </w:rPr>
      </w:pPr>
    </w:p>
    <w:p w:rsidR="002712D8" w:rsidRDefault="002712D8" w:rsidP="00562394">
      <w:pPr>
        <w:ind w:left="309" w:hangingChars="193" w:hanging="309"/>
        <w:rPr>
          <w:rFonts w:ascii="HG丸ｺﾞｼｯｸM-PRO" w:eastAsia="HG丸ｺﾞｼｯｸM-PRO" w:hAnsi="HG丸ｺﾞｼｯｸM-PRO"/>
          <w:sz w:val="16"/>
          <w:szCs w:val="16"/>
        </w:rPr>
      </w:pPr>
    </w:p>
    <w:p w:rsidR="007820D3" w:rsidRDefault="00562394" w:rsidP="00562394">
      <w:pPr>
        <w:ind w:left="309" w:rightChars="-270" w:right="-567" w:hangingChars="193" w:hanging="30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  <w:r w:rsidR="00CF4591">
        <w:rPr>
          <w:noProof/>
        </w:rPr>
        <w:drawing>
          <wp:anchor distT="0" distB="0" distL="114300" distR="114300" simplePos="0" relativeHeight="251663360" behindDoc="1" locked="0" layoutInCell="1" allowOverlap="1" wp14:anchorId="233F5AFC" wp14:editId="50923347">
            <wp:simplePos x="0" y="0"/>
            <wp:positionH relativeFrom="column">
              <wp:posOffset>3490595</wp:posOffset>
            </wp:positionH>
            <wp:positionV relativeFrom="paragraph">
              <wp:posOffset>229235</wp:posOffset>
            </wp:positionV>
            <wp:extent cx="3114675" cy="1809750"/>
            <wp:effectExtent l="0" t="0" r="9525" b="19050"/>
            <wp:wrapTight wrapText="bothSides">
              <wp:wrapPolygon edited="0">
                <wp:start x="0" y="0"/>
                <wp:lineTo x="0" y="21600"/>
                <wp:lineTo x="21534" y="21600"/>
                <wp:lineTo x="21534" y="0"/>
                <wp:lineTo x="0" y="0"/>
              </wp:wrapPolygon>
            </wp:wrapTight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0D3">
        <w:rPr>
          <w:rFonts w:ascii="HG丸ｺﾞｼｯｸM-PRO" w:eastAsia="HG丸ｺﾞｼｯｸM-PRO" w:hAnsi="HG丸ｺﾞｼｯｸM-PRO" w:hint="eastAsia"/>
          <w:sz w:val="22"/>
        </w:rPr>
        <w:t>治療期間が１</w:t>
      </w:r>
      <w:r w:rsidR="00CF4591">
        <w:rPr>
          <w:rFonts w:ascii="HG丸ｺﾞｼｯｸM-PRO" w:eastAsia="HG丸ｺﾞｼｯｸM-PRO" w:hAnsi="HG丸ｺﾞｼｯｸM-PRO" w:hint="eastAsia"/>
          <w:sz w:val="22"/>
        </w:rPr>
        <w:t>年を超えると入会希望率が漸減する。入会希望の強さが特に強い人が１５％も居る。</w:t>
      </w:r>
    </w:p>
    <w:p w:rsidR="002712D8" w:rsidRDefault="00CF4591" w:rsidP="007820D3">
      <w:pPr>
        <w:ind w:left="405" w:hangingChars="193" w:hanging="405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D40AD9" wp14:editId="54B0F176">
            <wp:simplePos x="0" y="0"/>
            <wp:positionH relativeFrom="column">
              <wp:posOffset>271145</wp:posOffset>
            </wp:positionH>
            <wp:positionV relativeFrom="paragraph">
              <wp:posOffset>19685</wp:posOffset>
            </wp:positionV>
            <wp:extent cx="3143250" cy="18097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2D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2712D8" w:rsidRDefault="002712D8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2712D8" w:rsidRDefault="002712D8" w:rsidP="003349C3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４．</w:t>
      </w:r>
      <w:r w:rsidR="00900A76">
        <w:rPr>
          <w:rFonts w:ascii="HG丸ｺﾞｼｯｸM-PRO" w:eastAsia="HG丸ｺﾞｼｯｸM-PRO" w:hAnsi="HG丸ｺﾞｼｯｸM-PRO" w:hint="eastAsia"/>
          <w:sz w:val="22"/>
        </w:rPr>
        <w:t>入会希望者の入会動機</w:t>
      </w:r>
    </w:p>
    <w:p w:rsidR="003349C3" w:rsidRDefault="00900A76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546D5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がん体験者に会って情報を得たい</w:t>
      </w:r>
      <w:r w:rsidR="009546D5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ということが</w:t>
      </w:r>
      <w:r w:rsidR="009546D5">
        <w:rPr>
          <w:rFonts w:ascii="HG丸ｺﾞｼｯｸM-PRO" w:eastAsia="HG丸ｺﾞｼｯｸM-PRO" w:hAnsi="HG丸ｺﾞｼｯｸM-PRO" w:hint="eastAsia"/>
          <w:sz w:val="22"/>
        </w:rPr>
        <w:t>主たる入会の動機であった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546D5" w:rsidRDefault="009546D5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 就労問題を知りたいという人は，あまり多くはない。</w:t>
      </w:r>
    </w:p>
    <w:p w:rsidR="00900A76" w:rsidRDefault="009546D5" w:rsidP="009546D5">
      <w:pPr>
        <w:ind w:left="405" w:hangingChars="193" w:hanging="405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EE61358" wp14:editId="3B80F2E8">
            <wp:simplePos x="0" y="0"/>
            <wp:positionH relativeFrom="column">
              <wp:posOffset>241300</wp:posOffset>
            </wp:positionH>
            <wp:positionV relativeFrom="paragraph">
              <wp:posOffset>48260</wp:posOffset>
            </wp:positionV>
            <wp:extent cx="5705475" cy="2590800"/>
            <wp:effectExtent l="0" t="0" r="9525" b="19050"/>
            <wp:wrapTight wrapText="bothSides">
              <wp:wrapPolygon edited="0">
                <wp:start x="0" y="0"/>
                <wp:lineTo x="0" y="21600"/>
                <wp:lineTo x="21564" y="21600"/>
                <wp:lineTo x="21564" y="0"/>
                <wp:lineTo x="0" y="0"/>
              </wp:wrapPolygon>
            </wp:wrapTight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A76" w:rsidRPr="009546D5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00A76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00A76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00A76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00A76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00A76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00A76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00A76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00A76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00A76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00A76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546D5" w:rsidRDefault="009546D5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00A76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５．入会希望者は，どんなタイプの患者会を望んでいるのか？</w:t>
      </w:r>
    </w:p>
    <w:p w:rsidR="00900A76" w:rsidRDefault="00900A76" w:rsidP="00900A76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（結論）病院が主催する疾患別・部位別の患者会が望まれている</w:t>
      </w:r>
    </w:p>
    <w:p w:rsidR="009546D5" w:rsidRDefault="009546D5" w:rsidP="009546D5">
      <w:pPr>
        <w:ind w:left="405" w:hangingChars="193" w:hanging="405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18192A" wp14:editId="618A3EF7">
            <wp:simplePos x="0" y="0"/>
            <wp:positionH relativeFrom="column">
              <wp:posOffset>241300</wp:posOffset>
            </wp:positionH>
            <wp:positionV relativeFrom="paragraph">
              <wp:posOffset>29210</wp:posOffset>
            </wp:positionV>
            <wp:extent cx="305752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33" y="21506"/>
                <wp:lineTo x="21533" y="0"/>
                <wp:lineTo x="0" y="0"/>
              </wp:wrapPolygon>
            </wp:wrapTight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76FE8F6" wp14:editId="7B48FDEE">
            <wp:simplePos x="0" y="0"/>
            <wp:positionH relativeFrom="column">
              <wp:posOffset>3356610</wp:posOffset>
            </wp:positionH>
            <wp:positionV relativeFrom="paragraph">
              <wp:posOffset>38735</wp:posOffset>
            </wp:positionV>
            <wp:extent cx="3009900" cy="2200275"/>
            <wp:effectExtent l="0" t="0" r="19050" b="9525"/>
            <wp:wrapTight wrapText="bothSides">
              <wp:wrapPolygon edited="0">
                <wp:start x="0" y="0"/>
                <wp:lineTo x="0" y="21506"/>
                <wp:lineTo x="21600" y="21506"/>
                <wp:lineTo x="21600" y="0"/>
                <wp:lineTo x="0" y="0"/>
              </wp:wrapPolygon>
            </wp:wrapTight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6D5" w:rsidRDefault="009546D5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546D5" w:rsidRDefault="009546D5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546D5" w:rsidRDefault="009546D5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546D5" w:rsidRDefault="009546D5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546D5" w:rsidRDefault="009546D5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546D5" w:rsidRDefault="009546D5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546D5" w:rsidRDefault="009546D5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546D5" w:rsidRDefault="009546D5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546D5" w:rsidRDefault="009546D5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5A4BC0" w:rsidRDefault="005A4BC0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</w:p>
    <w:p w:rsidR="009546D5" w:rsidRDefault="009546D5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６．</w:t>
      </w:r>
      <w:r w:rsidR="005A4BC0">
        <w:rPr>
          <w:rFonts w:ascii="HG丸ｺﾞｼｯｸM-PRO" w:eastAsia="HG丸ｺﾞｼｯｸM-PRO" w:hAnsi="HG丸ｺﾞｼｯｸM-PRO" w:hint="eastAsia"/>
          <w:sz w:val="22"/>
        </w:rPr>
        <w:t>入会しない理由　　　　　　　　　　　　　　７．患者会以外の関心事</w:t>
      </w:r>
    </w:p>
    <w:p w:rsidR="005A4BC0" w:rsidRDefault="005A4BC0" w:rsidP="009546D5">
      <w:pPr>
        <w:ind w:left="425" w:hangingChars="193" w:hanging="4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患者会を知らないが故の誤解</w:t>
      </w:r>
      <w:r w:rsidR="00562394">
        <w:rPr>
          <w:rFonts w:ascii="HG丸ｺﾞｼｯｸM-PRO" w:eastAsia="HG丸ｺﾞｼｯｸM-PRO" w:hAnsi="HG丸ｺﾞｼｯｸM-PRO" w:hint="eastAsia"/>
          <w:sz w:val="22"/>
        </w:rPr>
        <w:t xml:space="preserve">が多い？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医療者からの助言を求める声が圧倒的に多い</w:t>
      </w:r>
    </w:p>
    <w:p w:rsidR="00900A76" w:rsidRPr="00EF5C8F" w:rsidRDefault="005A4BC0" w:rsidP="005A4BC0">
      <w:pPr>
        <w:ind w:left="405" w:hangingChars="193" w:hanging="405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E677CFD" wp14:editId="2332C08A">
            <wp:simplePos x="0" y="0"/>
            <wp:positionH relativeFrom="column">
              <wp:posOffset>2975610</wp:posOffset>
            </wp:positionH>
            <wp:positionV relativeFrom="paragraph">
              <wp:posOffset>57785</wp:posOffset>
            </wp:positionV>
            <wp:extent cx="3476625" cy="2381250"/>
            <wp:effectExtent l="0" t="0" r="9525" b="19050"/>
            <wp:wrapTight wrapText="bothSides">
              <wp:wrapPolygon edited="0">
                <wp:start x="0" y="0"/>
                <wp:lineTo x="0" y="21600"/>
                <wp:lineTo x="21541" y="21600"/>
                <wp:lineTo x="21541" y="0"/>
                <wp:lineTo x="0" y="0"/>
              </wp:wrapPolygon>
            </wp:wrapTight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3F">
        <w:rPr>
          <w:noProof/>
        </w:rPr>
        <w:drawing>
          <wp:inline distT="0" distB="0" distL="0" distR="0" wp14:anchorId="3E15B38A" wp14:editId="6195799E">
            <wp:extent cx="2838450" cy="2381250"/>
            <wp:effectExtent l="0" t="0" r="19050" b="19050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900A76" w:rsidRPr="00EF5C8F" w:rsidSect="00120BE7">
      <w:pgSz w:w="11906" w:h="16838"/>
      <w:pgMar w:top="107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43" w:rsidRDefault="00F96343" w:rsidP="00146F37">
      <w:r>
        <w:separator/>
      </w:r>
    </w:p>
  </w:endnote>
  <w:endnote w:type="continuationSeparator" w:id="0">
    <w:p w:rsidR="00F96343" w:rsidRDefault="00F96343" w:rsidP="0014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43" w:rsidRDefault="00F96343" w:rsidP="00146F37">
      <w:r>
        <w:separator/>
      </w:r>
    </w:p>
  </w:footnote>
  <w:footnote w:type="continuationSeparator" w:id="0">
    <w:p w:rsidR="00F96343" w:rsidRDefault="00F96343" w:rsidP="0014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D"/>
    <w:rsid w:val="00025D0D"/>
    <w:rsid w:val="00060D58"/>
    <w:rsid w:val="000643B3"/>
    <w:rsid w:val="00080328"/>
    <w:rsid w:val="00096802"/>
    <w:rsid w:val="00120BE7"/>
    <w:rsid w:val="00131F4E"/>
    <w:rsid w:val="00146F37"/>
    <w:rsid w:val="00193A3F"/>
    <w:rsid w:val="002674C9"/>
    <w:rsid w:val="002712D8"/>
    <w:rsid w:val="003349C3"/>
    <w:rsid w:val="004139E9"/>
    <w:rsid w:val="0046103C"/>
    <w:rsid w:val="00562394"/>
    <w:rsid w:val="005A4BC0"/>
    <w:rsid w:val="00721359"/>
    <w:rsid w:val="007820D3"/>
    <w:rsid w:val="008D5650"/>
    <w:rsid w:val="00900A76"/>
    <w:rsid w:val="009409F5"/>
    <w:rsid w:val="009546D5"/>
    <w:rsid w:val="00965703"/>
    <w:rsid w:val="00B44751"/>
    <w:rsid w:val="00B96489"/>
    <w:rsid w:val="00C72BB6"/>
    <w:rsid w:val="00CF4591"/>
    <w:rsid w:val="00D96342"/>
    <w:rsid w:val="00E41B35"/>
    <w:rsid w:val="00EA1367"/>
    <w:rsid w:val="00EF5C8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3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F37"/>
  </w:style>
  <w:style w:type="paragraph" w:styleId="a7">
    <w:name w:val="footer"/>
    <w:basedOn w:val="a"/>
    <w:link w:val="a8"/>
    <w:uiPriority w:val="99"/>
    <w:unhideWhenUsed/>
    <w:rsid w:val="0014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F37"/>
  </w:style>
  <w:style w:type="paragraph" w:styleId="Web">
    <w:name w:val="Normal (Web)"/>
    <w:basedOn w:val="a"/>
    <w:uiPriority w:val="99"/>
    <w:semiHidden/>
    <w:unhideWhenUsed/>
    <w:rsid w:val="00060D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3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F37"/>
  </w:style>
  <w:style w:type="paragraph" w:styleId="a7">
    <w:name w:val="footer"/>
    <w:basedOn w:val="a"/>
    <w:link w:val="a8"/>
    <w:uiPriority w:val="99"/>
    <w:unhideWhenUsed/>
    <w:rsid w:val="0014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F37"/>
  </w:style>
  <w:style w:type="paragraph" w:styleId="Web">
    <w:name w:val="Normal (Web)"/>
    <w:basedOn w:val="a"/>
    <w:uiPriority w:val="99"/>
    <w:semiHidden/>
    <w:unhideWhenUsed/>
    <w:rsid w:val="00060D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r>
              <a:rPr lang="ja-JP" altLang="en-US" sz="12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患者会の知名度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explosion val="6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3464744872992574E-2"/>
                  <c:y val="0.231675679094330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10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対象者分析!$B$4:$B$6</c:f>
              <c:strCache>
                <c:ptCount val="3"/>
                <c:pt idx="0">
                  <c:v>知っていた</c:v>
                </c:pt>
                <c:pt idx="1">
                  <c:v>知らなかった</c:v>
                </c:pt>
                <c:pt idx="2">
                  <c:v>無回答</c:v>
                </c:pt>
              </c:strCache>
            </c:strRef>
          </c:cat>
          <c:val>
            <c:numRef>
              <c:f>対象者分析!$C$4:$C$6</c:f>
              <c:numCache>
                <c:formatCode>0.0_ </c:formatCode>
                <c:ptCount val="3"/>
                <c:pt idx="0">
                  <c:v>23.560767590618337</c:v>
                </c:pt>
                <c:pt idx="1">
                  <c:v>75.266524520255857</c:v>
                </c:pt>
                <c:pt idx="2" formatCode="General">
                  <c:v>1.1000000000000001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ja-JP" altLang="en-US" sz="1200" b="1"/>
              <a:t>一番求めること・切実に思うこと（％）</a:t>
            </a:r>
          </a:p>
        </c:rich>
      </c:tx>
      <c:layout>
        <c:manualLayout>
          <c:xMode val="edge"/>
          <c:yMode val="edge"/>
          <c:x val="0.20477704066519245"/>
          <c:y val="4.790420165531439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6507492038999448"/>
          <c:y val="0.17354648677374632"/>
          <c:w val="0.48748069315543052"/>
          <c:h val="0.6733369320858403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対象者分析!$B$21:$J$21</c:f>
              <c:strCache>
                <c:ptCount val="8"/>
                <c:pt idx="0">
                  <c:v>同病者との出会い</c:v>
                </c:pt>
                <c:pt idx="1">
                  <c:v>患者会など</c:v>
                </c:pt>
                <c:pt idx="2">
                  <c:v>医療者からの助言</c:v>
                </c:pt>
                <c:pt idx="3">
                  <c:v>経済的支援</c:v>
                </c:pt>
                <c:pt idx="4">
                  <c:v>周囲の助言</c:v>
                </c:pt>
                <c:pt idx="5">
                  <c:v>就労の問題</c:v>
                </c:pt>
                <c:pt idx="6">
                  <c:v>今後の生活への助言</c:v>
                </c:pt>
                <c:pt idx="7">
                  <c:v>その他</c:v>
                </c:pt>
              </c:strCache>
            </c:strRef>
          </c:cat>
          <c:val>
            <c:numRef>
              <c:f>対象者分析!$B$22:$J$22</c:f>
              <c:numCache>
                <c:formatCode>0.0_ </c:formatCode>
                <c:ptCount val="9"/>
                <c:pt idx="0">
                  <c:v>9.8081023454157776</c:v>
                </c:pt>
                <c:pt idx="1">
                  <c:v>5.0106609808102345</c:v>
                </c:pt>
                <c:pt idx="2">
                  <c:v>22.388059701492537</c:v>
                </c:pt>
                <c:pt idx="3">
                  <c:v>6.1833688699360341</c:v>
                </c:pt>
                <c:pt idx="4">
                  <c:v>4.797441364605544</c:v>
                </c:pt>
                <c:pt idx="5">
                  <c:v>4.2643923240938166</c:v>
                </c:pt>
                <c:pt idx="6">
                  <c:v>1.7057569296375266</c:v>
                </c:pt>
                <c:pt idx="7">
                  <c:v>3.3049040511727079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690880"/>
        <c:axId val="115713152"/>
      </c:barChart>
      <c:catAx>
        <c:axId val="11569088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ja-JP"/>
          </a:p>
        </c:txPr>
        <c:crossAx val="115713152"/>
        <c:crosses val="autoZero"/>
        <c:auto val="1"/>
        <c:lblAlgn val="ctr"/>
        <c:lblOffset val="100"/>
        <c:noMultiLvlLbl val="0"/>
      </c:catAx>
      <c:valAx>
        <c:axId val="115713152"/>
        <c:scaling>
          <c:orientation val="minMax"/>
          <c:max val="30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0"/>
            </a:pPr>
            <a:endParaRPr lang="ja-JP"/>
          </a:p>
        </c:txPr>
        <c:crossAx val="115690880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ja-JP" altLang="en-US" sz="1200"/>
              <a:t>入会しない理由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00206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5722332254480459"/>
                  <c:y val="0.1721793525809274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1310113843131572"/>
                  <c:y val="-0.10632064741907261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936895158043895"/>
                  <c:y val="-7.7777777777777773E-4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2505676054296891E-2"/>
                  <c:y val="-6.03884514435695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4727629905157564E-2"/>
                  <c:y val="4.074365704286963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入会不要者分析!$B$5:$H$5</c:f>
              <c:strCache>
                <c:ptCount val="7"/>
                <c:pt idx="0">
                  <c:v>自分の好みではない</c:v>
                </c:pt>
                <c:pt idx="1">
                  <c:v>必要性なし</c:v>
                </c:pt>
                <c:pt idx="2">
                  <c:v>役に立たない</c:v>
                </c:pt>
                <c:pt idx="3">
                  <c:v>遠方のため</c:v>
                </c:pt>
                <c:pt idx="4">
                  <c:v>病気で参加無理</c:v>
                </c:pt>
                <c:pt idx="5">
                  <c:v>その他</c:v>
                </c:pt>
                <c:pt idx="6">
                  <c:v>無回答</c:v>
                </c:pt>
              </c:strCache>
            </c:strRef>
          </c:cat>
          <c:val>
            <c:numRef>
              <c:f>入会不要者分析!$B$6:$H$6</c:f>
              <c:numCache>
                <c:formatCode>0.0_ </c:formatCode>
                <c:ptCount val="7"/>
                <c:pt idx="0">
                  <c:v>30.755395683453234</c:v>
                </c:pt>
                <c:pt idx="1">
                  <c:v>22.122302158273381</c:v>
                </c:pt>
                <c:pt idx="2">
                  <c:v>9.3525179856115113</c:v>
                </c:pt>
                <c:pt idx="3">
                  <c:v>17.805755395683455</c:v>
                </c:pt>
                <c:pt idx="4">
                  <c:v>1.6187050359712229</c:v>
                </c:pt>
                <c:pt idx="5">
                  <c:v>12.949640287769784</c:v>
                </c:pt>
                <c:pt idx="6">
                  <c:v>5.3956834532374103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r>
              <a:rPr lang="ja-JP" altLang="en-US" sz="12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入会希望率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0.1045552089007742"/>
                  <c:y val="0.1105502290121197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0708331269912026E-2"/>
                  <c:y val="-6.09229782227288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10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対象者分析!$E$4:$E$7</c:f>
              <c:strCache>
                <c:ptCount val="4"/>
                <c:pt idx="0">
                  <c:v>入会したい</c:v>
                </c:pt>
                <c:pt idx="1">
                  <c:v>関心あり</c:v>
                </c:pt>
                <c:pt idx="2">
                  <c:v>入会しない</c:v>
                </c:pt>
                <c:pt idx="3">
                  <c:v>無回答</c:v>
                </c:pt>
              </c:strCache>
            </c:strRef>
          </c:cat>
          <c:val>
            <c:numRef>
              <c:f>対象者分析!$F$4:$F$7</c:f>
              <c:numCache>
                <c:formatCode>General</c:formatCode>
                <c:ptCount val="4"/>
                <c:pt idx="0" formatCode="0.0_ ">
                  <c:v>26.759061833688701</c:v>
                </c:pt>
                <c:pt idx="1">
                  <c:v>13.9</c:v>
                </c:pt>
                <c:pt idx="2" formatCode="0.0_ ">
                  <c:v>57.889125799573563</c:v>
                </c:pt>
                <c:pt idx="3">
                  <c:v>1.4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/>
            </a:pPr>
            <a:r>
              <a:rPr lang="ja-JP" altLang="en-US" sz="1200" b="1"/>
              <a:t>部位別　入会希望率（％）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9363517060367459E-2"/>
          <c:y val="0.12847813134208957"/>
          <c:w val="0.87008092738407694"/>
          <c:h val="0.669530070522061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入会希望者分析!$E$4:$R$4</c:f>
              <c:strCache>
                <c:ptCount val="14"/>
                <c:pt idx="0">
                  <c:v>乳腺</c:v>
                </c:pt>
                <c:pt idx="1">
                  <c:v>呼吸器</c:v>
                </c:pt>
                <c:pt idx="2">
                  <c:v>頭頸部</c:v>
                </c:pt>
                <c:pt idx="3">
                  <c:v>婦人科</c:v>
                </c:pt>
                <c:pt idx="4">
                  <c:v>泌尿器</c:v>
                </c:pt>
                <c:pt idx="5">
                  <c:v>腸</c:v>
                </c:pt>
                <c:pt idx="6">
                  <c:v>膵臓</c:v>
                </c:pt>
                <c:pt idx="7">
                  <c:v>胃</c:v>
                </c:pt>
                <c:pt idx="8">
                  <c:v>肝臓</c:v>
                </c:pt>
                <c:pt idx="9">
                  <c:v>食道</c:v>
                </c:pt>
                <c:pt idx="10">
                  <c:v>血液</c:v>
                </c:pt>
                <c:pt idx="11">
                  <c:v>骨軟部</c:v>
                </c:pt>
                <c:pt idx="12">
                  <c:v>脳</c:v>
                </c:pt>
                <c:pt idx="13">
                  <c:v>その他</c:v>
                </c:pt>
              </c:strCache>
            </c:strRef>
          </c:cat>
          <c:val>
            <c:numRef>
              <c:f>入会希望者分析!$E$5:$R$5</c:f>
              <c:numCache>
                <c:formatCode>0.0_ </c:formatCode>
                <c:ptCount val="14"/>
                <c:pt idx="0">
                  <c:v>58.333333333333336</c:v>
                </c:pt>
                <c:pt idx="1">
                  <c:v>38.738738738738739</c:v>
                </c:pt>
                <c:pt idx="2">
                  <c:v>30.208333333333332</c:v>
                </c:pt>
                <c:pt idx="3">
                  <c:v>43.678160919540232</c:v>
                </c:pt>
                <c:pt idx="4">
                  <c:v>48.837209302325576</c:v>
                </c:pt>
                <c:pt idx="5">
                  <c:v>40.697674418604649</c:v>
                </c:pt>
                <c:pt idx="6">
                  <c:v>41.666666666666671</c:v>
                </c:pt>
                <c:pt idx="7">
                  <c:v>26.760563380281688</c:v>
                </c:pt>
                <c:pt idx="8">
                  <c:v>33.82352941176471</c:v>
                </c:pt>
                <c:pt idx="9">
                  <c:v>36</c:v>
                </c:pt>
                <c:pt idx="10">
                  <c:v>46.153846153846153</c:v>
                </c:pt>
                <c:pt idx="11">
                  <c:v>35.714285714285715</c:v>
                </c:pt>
                <c:pt idx="12">
                  <c:v>62.5</c:v>
                </c:pt>
                <c:pt idx="13">
                  <c:v>34.146341463414636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73760"/>
        <c:axId val="99575296"/>
      </c:barChart>
      <c:catAx>
        <c:axId val="995737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ja-JP"/>
          </a:p>
        </c:txPr>
        <c:crossAx val="99575296"/>
        <c:crosses val="autoZero"/>
        <c:auto val="1"/>
        <c:lblAlgn val="ctr"/>
        <c:lblOffset val="100"/>
        <c:noMultiLvlLbl val="0"/>
      </c:catAx>
      <c:valAx>
        <c:axId val="99575296"/>
        <c:scaling>
          <c:orientation val="minMax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ja-JP"/>
          </a:p>
        </c:txPr>
        <c:crossAx val="995737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r>
              <a:rPr lang="ja-JP" altLang="en-US" sz="1200" b="1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居住地別　</a:t>
            </a:r>
            <a:endParaRPr lang="en-US" altLang="ja-JP" sz="1200" b="1"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  <a:p>
            <a:pPr>
              <a:defRPr sz="1200" b="1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r>
              <a:rPr lang="ja-JP" altLang="en-US" sz="1200" b="1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入会希望率（％）</a:t>
            </a:r>
          </a:p>
        </c:rich>
      </c:tx>
      <c:layout>
        <c:manualLayout>
          <c:xMode val="edge"/>
          <c:yMode val="edge"/>
          <c:x val="0.18595041322314049"/>
          <c:y val="3.89294304450625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19000406639311"/>
          <c:y val="0.23939107611548557"/>
          <c:w val="0.84678540534545854"/>
          <c:h val="0.5287945406824147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入会希望者分析!$A$4:$A$7</c:f>
              <c:strCache>
                <c:ptCount val="4"/>
                <c:pt idx="0">
                  <c:v>大阪市</c:v>
                </c:pt>
                <c:pt idx="1">
                  <c:v>大阪府</c:v>
                </c:pt>
                <c:pt idx="2">
                  <c:v>近畿</c:v>
                </c:pt>
                <c:pt idx="3">
                  <c:v>その他</c:v>
                </c:pt>
              </c:strCache>
            </c:strRef>
          </c:cat>
          <c:val>
            <c:numRef>
              <c:f>入会希望者分析!$B$4:$B$7</c:f>
              <c:numCache>
                <c:formatCode>0.0_ </c:formatCode>
                <c:ptCount val="4"/>
                <c:pt idx="0">
                  <c:v>40.809968847352025</c:v>
                </c:pt>
                <c:pt idx="1">
                  <c:v>39.655172413793103</c:v>
                </c:pt>
                <c:pt idx="2">
                  <c:v>45.50561797752809</c:v>
                </c:pt>
                <c:pt idx="3">
                  <c:v>21.428571428571427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11424"/>
        <c:axId val="115112960"/>
      </c:barChart>
      <c:catAx>
        <c:axId val="1151114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115112960"/>
        <c:crosses val="autoZero"/>
        <c:auto val="1"/>
        <c:lblAlgn val="ctr"/>
        <c:lblOffset val="100"/>
        <c:noMultiLvlLbl val="0"/>
      </c:catAx>
      <c:valAx>
        <c:axId val="115112960"/>
        <c:scaling>
          <c:orientation val="minMax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ja-JP"/>
          </a:p>
        </c:txPr>
        <c:crossAx val="115111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r>
              <a:rPr lang="ja-JP" altLang="en-US" sz="12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入会希望の強さ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100" b="1"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980170508612273"/>
                  <c:y val="7.950884852264754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7258041275358481E-2"/>
                  <c:y val="-9.37122216158623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対象者分析!$J$4:$O$4</c:f>
              <c:strCache>
                <c:ptCount val="6"/>
                <c:pt idx="0">
                  <c:v>極めて</c:v>
                </c:pt>
                <c:pt idx="1">
                  <c:v>強い</c:v>
                </c:pt>
                <c:pt idx="2">
                  <c:v>普通</c:v>
                </c:pt>
                <c:pt idx="3">
                  <c:v>可能なら</c:v>
                </c:pt>
                <c:pt idx="4">
                  <c:v>成り行き次第</c:v>
                </c:pt>
                <c:pt idx="5">
                  <c:v>無回答</c:v>
                </c:pt>
              </c:strCache>
            </c:strRef>
          </c:cat>
          <c:val>
            <c:numRef>
              <c:f>対象者分析!$J$5:$O$5</c:f>
              <c:numCache>
                <c:formatCode>0.0_ </c:formatCode>
                <c:ptCount val="6"/>
                <c:pt idx="0">
                  <c:v>2.0942408376963351</c:v>
                </c:pt>
                <c:pt idx="1">
                  <c:v>13.089005235602095</c:v>
                </c:pt>
                <c:pt idx="2">
                  <c:v>44.240837696335078</c:v>
                </c:pt>
                <c:pt idx="3">
                  <c:v>12.041884816753926</c:v>
                </c:pt>
                <c:pt idx="4">
                  <c:v>19.3717277486911</c:v>
                </c:pt>
                <c:pt idx="5">
                  <c:v>9.1623036649214669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r>
              <a:rPr lang="ja-JP" altLang="en-US" sz="1200" b="1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治療期間別　入会希望率（％）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987446704908493E-2"/>
          <c:y val="0.16497440295210625"/>
          <c:w val="0.87694302918017597"/>
          <c:h val="0.4453969491437332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入会希望者分析!$B$23:$H$23</c:f>
              <c:strCache>
                <c:ptCount val="7"/>
                <c:pt idx="0">
                  <c:v>1ヵ月以内</c:v>
                </c:pt>
                <c:pt idx="1">
                  <c:v>2～3ヵ月</c:v>
                </c:pt>
                <c:pt idx="2">
                  <c:v>4～6ヵ月</c:v>
                </c:pt>
                <c:pt idx="3">
                  <c:v>7～12ヵ月</c:v>
                </c:pt>
                <c:pt idx="4">
                  <c:v>1～3年</c:v>
                </c:pt>
                <c:pt idx="5">
                  <c:v>4～5年</c:v>
                </c:pt>
                <c:pt idx="6">
                  <c:v>6年以上</c:v>
                </c:pt>
              </c:strCache>
            </c:strRef>
          </c:cat>
          <c:val>
            <c:numRef>
              <c:f>入会希望者分析!$B$24:$H$24</c:f>
              <c:numCache>
                <c:formatCode>0.0_ </c:formatCode>
                <c:ptCount val="7"/>
                <c:pt idx="0">
                  <c:v>44.186046511627907</c:v>
                </c:pt>
                <c:pt idx="1">
                  <c:v>43.373493975903614</c:v>
                </c:pt>
                <c:pt idx="2">
                  <c:v>46.315789473684212</c:v>
                </c:pt>
                <c:pt idx="3">
                  <c:v>51.960784313725497</c:v>
                </c:pt>
                <c:pt idx="4">
                  <c:v>39.922480620155035</c:v>
                </c:pt>
                <c:pt idx="5">
                  <c:v>34.313725490196077</c:v>
                </c:pt>
                <c:pt idx="6">
                  <c:v>33.522727272727273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70560"/>
        <c:axId val="115572096"/>
      </c:barChart>
      <c:catAx>
        <c:axId val="1155705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115572096"/>
        <c:crosses val="autoZero"/>
        <c:auto val="1"/>
        <c:lblAlgn val="ctr"/>
        <c:lblOffset val="100"/>
        <c:noMultiLvlLbl val="0"/>
      </c:catAx>
      <c:valAx>
        <c:axId val="115572096"/>
        <c:scaling>
          <c:orientation val="minMax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ja-JP"/>
          </a:p>
        </c:txPr>
        <c:crossAx val="1155705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/>
            </a:pPr>
            <a:r>
              <a:rPr lang="ja-JP" altLang="en-US" sz="1200" b="1"/>
              <a:t>入会動機（％）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2458552055992999"/>
          <c:y val="0.12528457217181782"/>
          <c:w val="0.51708814523184599"/>
          <c:h val="0.7521385533697314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入会希望者分析!$K$23:$U$23</c:f>
              <c:strCache>
                <c:ptCount val="11"/>
                <c:pt idx="0">
                  <c:v>経験者の体験を知りたい</c:v>
                </c:pt>
                <c:pt idx="1">
                  <c:v>知識を得たい</c:v>
                </c:pt>
                <c:pt idx="2">
                  <c:v>同病者と出会いたい</c:v>
                </c:pt>
                <c:pt idx="3">
                  <c:v>他からは聞けない話を聞きたい</c:v>
                </c:pt>
                <c:pt idx="4">
                  <c:v>相談者を探したい</c:v>
                </c:pt>
                <c:pt idx="5">
                  <c:v>就労問題を知りたい</c:v>
                </c:pt>
                <c:pt idx="6">
                  <c:v>リハビリやサプリの情報を得たい</c:v>
                </c:pt>
                <c:pt idx="7">
                  <c:v>仲間を作りたい</c:v>
                </c:pt>
                <c:pt idx="8">
                  <c:v>自分の体験を役立てたい</c:v>
                </c:pt>
                <c:pt idx="9">
                  <c:v>話を聞いて欲しい</c:v>
                </c:pt>
                <c:pt idx="10">
                  <c:v>その他</c:v>
                </c:pt>
              </c:strCache>
            </c:strRef>
          </c:cat>
          <c:val>
            <c:numRef>
              <c:f>入会希望者分析!$K$24:$U$24</c:f>
              <c:numCache>
                <c:formatCode>0.0_ </c:formatCode>
                <c:ptCount val="11"/>
                <c:pt idx="0">
                  <c:v>49.738219895287962</c:v>
                </c:pt>
                <c:pt idx="1">
                  <c:v>41.623036649214662</c:v>
                </c:pt>
                <c:pt idx="2">
                  <c:v>35.863874345549739</c:v>
                </c:pt>
                <c:pt idx="3">
                  <c:v>32.198952879581149</c:v>
                </c:pt>
                <c:pt idx="4">
                  <c:v>17.539267015706805</c:v>
                </c:pt>
                <c:pt idx="5">
                  <c:v>15.706806282722512</c:v>
                </c:pt>
                <c:pt idx="6">
                  <c:v>13.612565445026178</c:v>
                </c:pt>
                <c:pt idx="7">
                  <c:v>11.518324607329843</c:v>
                </c:pt>
                <c:pt idx="8">
                  <c:v>11.518324607329843</c:v>
                </c:pt>
                <c:pt idx="9">
                  <c:v>6.2827225130890048</c:v>
                </c:pt>
                <c:pt idx="10">
                  <c:v>4.1884816753926701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80224"/>
        <c:axId val="115381760"/>
      </c:barChart>
      <c:catAx>
        <c:axId val="11538022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115381760"/>
        <c:crosses val="autoZero"/>
        <c:auto val="1"/>
        <c:lblAlgn val="ctr"/>
        <c:lblOffset val="100"/>
        <c:noMultiLvlLbl val="0"/>
      </c:catAx>
      <c:valAx>
        <c:axId val="115381760"/>
        <c:scaling>
          <c:orientation val="minMax"/>
          <c:max val="50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noFill/>
        </c:spPr>
        <c:crossAx val="115380224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r>
              <a:rPr lang="ja-JP" altLang="en-US" sz="120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患者会の主催者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tx1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B0F0"/>
              </a:solidFill>
            </c:spPr>
          </c:dPt>
          <c:dPt>
            <c:idx val="6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100" b="1"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764719830581925E-2"/>
                  <c:y val="-5.772005772005772E-4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1100" b="1">
                        <a:latin typeface="ＭＳ Ｐゴシック" panose="020B0600070205080204" pitchFamily="50" charset="-128"/>
                        <a:ea typeface="ＭＳ Ｐゴシック" panose="020B0600070205080204" pitchFamily="50" charset="-128"/>
                      </a:rPr>
                      <a:t>ボランティア
</a:t>
                    </a:r>
                    <a:r>
                      <a:rPr lang="en-US" altLang="ja-JP" sz="1100" b="1">
                        <a:latin typeface="ＭＳ Ｐゴシック" panose="020B0600070205080204" pitchFamily="50" charset="-128"/>
                        <a:ea typeface="ＭＳ Ｐゴシック" panose="020B0600070205080204" pitchFamily="50" charset="-128"/>
                      </a:rPr>
                      <a:t>13%</a:t>
                    </a:r>
                    <a:endParaRPr lang="ja-JP" altLang="en-US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4917784809609075E-2"/>
                  <c:y val="-0.223247094113235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0945944841007039E-2"/>
                  <c:y val="-5.2434354796559522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入会希望者分析!$B$42:$H$42</c:f>
              <c:strCache>
                <c:ptCount val="7"/>
                <c:pt idx="0">
                  <c:v>病院</c:v>
                </c:pt>
                <c:pt idx="1">
                  <c:v>ボランティア</c:v>
                </c:pt>
                <c:pt idx="2">
                  <c:v>自治体</c:v>
                </c:pt>
                <c:pt idx="3">
                  <c:v>宗教団体</c:v>
                </c:pt>
                <c:pt idx="4">
                  <c:v>希望無し</c:v>
                </c:pt>
                <c:pt idx="5">
                  <c:v>その他</c:v>
                </c:pt>
                <c:pt idx="6">
                  <c:v>無回答</c:v>
                </c:pt>
              </c:strCache>
            </c:strRef>
          </c:cat>
          <c:val>
            <c:numRef>
              <c:f>入会希望者分析!$B$43:$H$43</c:f>
              <c:numCache>
                <c:formatCode>0.0_ </c:formatCode>
                <c:ptCount val="7"/>
                <c:pt idx="0">
                  <c:v>54.973821989528794</c:v>
                </c:pt>
                <c:pt idx="1">
                  <c:v>12.827225130890053</c:v>
                </c:pt>
                <c:pt idx="2">
                  <c:v>2.8795811518324608</c:v>
                </c:pt>
                <c:pt idx="3">
                  <c:v>0</c:v>
                </c:pt>
                <c:pt idx="4">
                  <c:v>23.560209424083769</c:v>
                </c:pt>
                <c:pt idx="5">
                  <c:v>1.5706806282722512</c:v>
                </c:pt>
                <c:pt idx="6">
                  <c:v>4.1884816753926799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ja-JP" altLang="en-US" sz="1200"/>
              <a:t>患者会のタイプ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206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100" b="1"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5183893152596428E-2"/>
                  <c:y val="-2.6743475247412257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ＭＳ Ｐゴシック" panose="020B0600070205080204" pitchFamily="50" charset="-128"/>
                      <a:ea typeface="ＭＳ Ｐゴシック" panose="020B0600070205080204" pitchFamily="50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入会希望者分析!$K$42:$Q$42</c:f>
              <c:strCache>
                <c:ptCount val="7"/>
                <c:pt idx="0">
                  <c:v>同じ疾患</c:v>
                </c:pt>
                <c:pt idx="1">
                  <c:v>同じ治療法</c:v>
                </c:pt>
                <c:pt idx="2">
                  <c:v>同じ障害</c:v>
                </c:pt>
                <c:pt idx="3">
                  <c:v>同じ年代</c:v>
                </c:pt>
                <c:pt idx="4">
                  <c:v>同性</c:v>
                </c:pt>
                <c:pt idx="5">
                  <c:v>問わない</c:v>
                </c:pt>
                <c:pt idx="6">
                  <c:v>その他</c:v>
                </c:pt>
              </c:strCache>
            </c:strRef>
          </c:cat>
          <c:val>
            <c:numRef>
              <c:f>入会希望者分析!$K$43:$Q$43</c:f>
              <c:numCache>
                <c:formatCode>0.0_ </c:formatCode>
                <c:ptCount val="7"/>
                <c:pt idx="0">
                  <c:v>40.855106888361043</c:v>
                </c:pt>
                <c:pt idx="1">
                  <c:v>22.565320665083135</c:v>
                </c:pt>
                <c:pt idx="2">
                  <c:v>11.401425178147269</c:v>
                </c:pt>
                <c:pt idx="3">
                  <c:v>8.0760095011876487</c:v>
                </c:pt>
                <c:pt idx="4">
                  <c:v>3.3254156769596199</c:v>
                </c:pt>
                <c:pt idx="5">
                  <c:v>11.163895486935866</c:v>
                </c:pt>
                <c:pt idx="6">
                  <c:v>2.6128266033254155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0.43589</cdr:x>
      <cdr:y>0.1627</cdr:y>
    </cdr:from>
    <cdr:to>
      <cdr:x>0.77564</cdr:x>
      <cdr:y>0.20238</cdr:y>
    </cdr:to>
    <cdr:sp macro="" textlink="">
      <cdr:nvSpPr>
        <cdr:cNvPr id="2" name="左右矢印 1"/>
        <cdr:cNvSpPr/>
      </cdr:nvSpPr>
      <cdr:spPr>
        <a:xfrm xmlns:a="http://schemas.openxmlformats.org/drawingml/2006/main">
          <a:off x="1943072" y="390529"/>
          <a:ext cx="1514503" cy="95244"/>
        </a:xfrm>
        <a:prstGeom xmlns:a="http://schemas.openxmlformats.org/drawingml/2006/main" prst="leftRightArrow">
          <a:avLst/>
        </a:prstGeom>
        <a:noFill xmlns:a="http://schemas.openxmlformats.org/drawingml/2006/main"/>
        <a:ln xmlns:a="http://schemas.openxmlformats.org/drawingml/2006/main" w="952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1033-529B-477B-A95F-F9C9F01A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HOSTNAME</cp:lastModifiedBy>
  <cp:revision>14</cp:revision>
  <cp:lastPrinted>2016-02-17T11:59:00Z</cp:lastPrinted>
  <dcterms:created xsi:type="dcterms:W3CDTF">2016-01-30T05:14:00Z</dcterms:created>
  <dcterms:modified xsi:type="dcterms:W3CDTF">2016-02-17T11:59:00Z</dcterms:modified>
</cp:coreProperties>
</file>