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pPr w:leftFromText="142" w:rightFromText="142" w:vertAnchor="page" w:horzAnchor="margin" w:tblpY="1416"/>
        <w:tblW w:w="22127" w:type="dxa"/>
        <w:tblLook w:val="04A0" w:firstRow="1" w:lastRow="0" w:firstColumn="1" w:lastColumn="0" w:noHBand="0" w:noVBand="1"/>
      </w:tblPr>
      <w:tblGrid>
        <w:gridCol w:w="583"/>
        <w:gridCol w:w="5386"/>
        <w:gridCol w:w="5386"/>
        <w:gridCol w:w="5386"/>
        <w:gridCol w:w="5386"/>
      </w:tblGrid>
      <w:tr w:rsidR="00A57ECF" w:rsidRPr="00FB0A06" w:rsidTr="00A57ECF">
        <w:trPr>
          <w:trHeight w:val="551"/>
        </w:trPr>
        <w:tc>
          <w:tcPr>
            <w:tcW w:w="583" w:type="dxa"/>
            <w:shd w:val="clear" w:color="auto" w:fill="auto"/>
          </w:tcPr>
          <w:p w:rsidR="00A57ECF" w:rsidRPr="001A7F80" w:rsidRDefault="00A57ECF" w:rsidP="00A57ECF">
            <w:pPr>
              <w:rPr>
                <w:color w:val="000000" w:themeColor="text1"/>
              </w:rPr>
            </w:pPr>
            <w:bookmarkStart w:id="0" w:name="_GoBack" w:colFirst="3" w:colLast="3"/>
          </w:p>
        </w:tc>
        <w:tc>
          <w:tcPr>
            <w:tcW w:w="5386" w:type="dxa"/>
            <w:shd w:val="clear" w:color="auto" w:fill="FFFF00"/>
            <w:vAlign w:val="center"/>
          </w:tcPr>
          <w:p w:rsidR="00A57ECF" w:rsidRPr="005B318F" w:rsidRDefault="00A57ECF" w:rsidP="00A57ECF">
            <w:pPr>
              <w:jc w:val="center"/>
              <w:rPr>
                <w:b/>
              </w:rPr>
            </w:pPr>
            <w:r>
              <w:rPr>
                <w:rFonts w:hint="eastAsia"/>
                <w:b/>
              </w:rPr>
              <w:t>意見A</w:t>
            </w:r>
          </w:p>
        </w:tc>
        <w:tc>
          <w:tcPr>
            <w:tcW w:w="5386" w:type="dxa"/>
            <w:shd w:val="clear" w:color="auto" w:fill="FFFF00"/>
            <w:vAlign w:val="center"/>
          </w:tcPr>
          <w:p w:rsidR="00A57ECF" w:rsidRPr="005B318F" w:rsidRDefault="00A57ECF" w:rsidP="00A57ECF">
            <w:pPr>
              <w:jc w:val="center"/>
              <w:rPr>
                <w:b/>
              </w:rPr>
            </w:pPr>
            <w:r>
              <w:rPr>
                <w:rFonts w:hint="eastAsia"/>
                <w:b/>
              </w:rPr>
              <w:t>意見B</w:t>
            </w:r>
          </w:p>
        </w:tc>
        <w:tc>
          <w:tcPr>
            <w:tcW w:w="5386" w:type="dxa"/>
            <w:shd w:val="clear" w:color="auto" w:fill="FFFF00"/>
            <w:vAlign w:val="center"/>
          </w:tcPr>
          <w:p w:rsidR="00A57ECF" w:rsidRPr="005B318F" w:rsidRDefault="00A57ECF" w:rsidP="00A57ECF">
            <w:pPr>
              <w:jc w:val="center"/>
              <w:rPr>
                <w:b/>
              </w:rPr>
            </w:pPr>
            <w:r>
              <w:rPr>
                <w:rFonts w:hint="eastAsia"/>
                <w:b/>
              </w:rPr>
              <w:t>意見C</w:t>
            </w:r>
          </w:p>
        </w:tc>
        <w:tc>
          <w:tcPr>
            <w:tcW w:w="5386" w:type="dxa"/>
            <w:shd w:val="clear" w:color="auto" w:fill="FFFF00"/>
            <w:vAlign w:val="center"/>
          </w:tcPr>
          <w:p w:rsidR="00A57ECF" w:rsidRPr="005B318F" w:rsidRDefault="00A57ECF" w:rsidP="00A57ECF">
            <w:pPr>
              <w:jc w:val="center"/>
              <w:rPr>
                <w:b/>
              </w:rPr>
            </w:pPr>
            <w:r>
              <w:rPr>
                <w:rFonts w:hint="eastAsia"/>
                <w:b/>
              </w:rPr>
              <w:t>意見D</w:t>
            </w:r>
          </w:p>
        </w:tc>
      </w:tr>
      <w:tr w:rsidR="00A57ECF" w:rsidRPr="00FB0A06" w:rsidTr="00A57ECF">
        <w:trPr>
          <w:cantSplit/>
          <w:trHeight w:val="4403"/>
        </w:trPr>
        <w:tc>
          <w:tcPr>
            <w:tcW w:w="583" w:type="dxa"/>
            <w:shd w:val="clear" w:color="auto" w:fill="8EAADB" w:themeFill="accent5" w:themeFillTint="99"/>
            <w:textDirection w:val="tbRlV"/>
          </w:tcPr>
          <w:p w:rsidR="00A57ECF" w:rsidRPr="00FB0A06" w:rsidRDefault="00A57ECF" w:rsidP="00A57ECF">
            <w:pPr>
              <w:ind w:left="113" w:right="113"/>
              <w:jc w:val="center"/>
            </w:pPr>
            <w:r w:rsidRPr="00FB0A06">
              <w:rPr>
                <w:rFonts w:hint="eastAsia"/>
              </w:rPr>
              <w:t>現状・課題</w:t>
            </w:r>
          </w:p>
        </w:tc>
        <w:tc>
          <w:tcPr>
            <w:tcW w:w="5386" w:type="dxa"/>
          </w:tcPr>
          <w:p w:rsidR="00A57ECF" w:rsidRPr="00235B7E" w:rsidRDefault="00401BB6" w:rsidP="00A57ECF">
            <w:pPr>
              <w:ind w:left="210" w:hangingChars="100" w:hanging="210"/>
              <w:rPr>
                <w:color w:val="000000" w:themeColor="text1"/>
              </w:rPr>
            </w:pPr>
            <w:r>
              <w:rPr>
                <w:rFonts w:hint="eastAsia"/>
                <w:color w:val="000000" w:themeColor="text1"/>
              </w:rPr>
              <w:t>1</w:t>
            </w:r>
            <w:r w:rsidR="00A57ECF">
              <w:rPr>
                <w:rFonts w:hint="eastAsia"/>
                <w:color w:val="000000" w:themeColor="text1"/>
              </w:rPr>
              <w:t>．</w:t>
            </w:r>
            <w:r w:rsidR="00A57ECF" w:rsidRPr="00235B7E">
              <w:rPr>
                <w:rFonts w:hint="eastAsia"/>
                <w:color w:val="000000" w:themeColor="text1"/>
              </w:rPr>
              <w:t>当事者が抱える課題は、各人それぞれ。自殺にまで追い込まれている人もあれば、うまく社会の中で居場所を見つけて、人生を楽しんでいる人もいる。</w:t>
            </w:r>
          </w:p>
          <w:p w:rsidR="00A57ECF" w:rsidRPr="00235B7E" w:rsidRDefault="00401BB6" w:rsidP="00A57ECF">
            <w:pPr>
              <w:ind w:left="210" w:hangingChars="100" w:hanging="210"/>
              <w:rPr>
                <w:color w:val="000000" w:themeColor="text1"/>
              </w:rPr>
            </w:pPr>
            <w:r>
              <w:rPr>
                <w:color w:val="000000" w:themeColor="text1"/>
              </w:rPr>
              <w:t>2</w:t>
            </w:r>
            <w:r w:rsidR="00A57ECF">
              <w:rPr>
                <w:rFonts w:hint="eastAsia"/>
                <w:color w:val="000000" w:themeColor="text1"/>
              </w:rPr>
              <w:t>．</w:t>
            </w:r>
            <w:r w:rsidR="00A57ECF" w:rsidRPr="00235B7E">
              <w:rPr>
                <w:rFonts w:hint="eastAsia"/>
                <w:color w:val="000000" w:themeColor="text1"/>
              </w:rPr>
              <w:t>自分の辛さを共感してもらえない、話題にできないということで疎外感を持つことが多い。</w:t>
            </w:r>
          </w:p>
          <w:p w:rsidR="00A57ECF" w:rsidRPr="00235B7E" w:rsidRDefault="00401BB6" w:rsidP="00A57ECF">
            <w:pPr>
              <w:ind w:left="210" w:hangingChars="100" w:hanging="210"/>
              <w:rPr>
                <w:color w:val="000000" w:themeColor="text1"/>
              </w:rPr>
            </w:pPr>
            <w:r>
              <w:rPr>
                <w:color w:val="000000" w:themeColor="text1"/>
              </w:rPr>
              <w:t>3</w:t>
            </w:r>
            <w:r w:rsidR="00A57ECF">
              <w:rPr>
                <w:rFonts w:hint="eastAsia"/>
                <w:color w:val="000000" w:themeColor="text1"/>
              </w:rPr>
              <w:t>．</w:t>
            </w:r>
            <w:r w:rsidR="00A57ECF" w:rsidRPr="00235B7E">
              <w:rPr>
                <w:rFonts w:hint="eastAsia"/>
                <w:color w:val="000000" w:themeColor="text1"/>
              </w:rPr>
              <w:t>オリンピックの開催など、グローバル化が急速に進む現在、性的マイノリティについての取り組みが拡大することはとても望ましいと思う。</w:t>
            </w:r>
          </w:p>
        </w:tc>
        <w:tc>
          <w:tcPr>
            <w:tcW w:w="5386" w:type="dxa"/>
          </w:tcPr>
          <w:p w:rsidR="00A57ECF" w:rsidRPr="00235B7E" w:rsidRDefault="00401BB6" w:rsidP="00A57ECF">
            <w:pPr>
              <w:ind w:left="210" w:hangingChars="100" w:hanging="210"/>
              <w:rPr>
                <w:color w:val="000000" w:themeColor="text1"/>
              </w:rPr>
            </w:pPr>
            <w:r>
              <w:rPr>
                <w:color w:val="000000" w:themeColor="text1"/>
              </w:rPr>
              <w:t>1</w:t>
            </w:r>
            <w:r w:rsidR="00A57ECF">
              <w:rPr>
                <w:rFonts w:hint="eastAsia"/>
                <w:color w:val="000000" w:themeColor="text1"/>
              </w:rPr>
              <w:t>．</w:t>
            </w:r>
            <w:r w:rsidR="00A57ECF" w:rsidRPr="00235B7E">
              <w:rPr>
                <w:rFonts w:hint="eastAsia"/>
                <w:color w:val="000000" w:themeColor="text1"/>
              </w:rPr>
              <w:t>LGB当事者の人が生活で感じる課題の中心は、多数派で共有されている偏見、誤解、差別感情に対するものである。</w:t>
            </w:r>
          </w:p>
          <w:p w:rsidR="00A57ECF" w:rsidRPr="00235B7E" w:rsidRDefault="00401BB6" w:rsidP="00A57ECF">
            <w:pPr>
              <w:ind w:left="210" w:hangingChars="100" w:hanging="210"/>
              <w:rPr>
                <w:color w:val="000000" w:themeColor="text1"/>
              </w:rPr>
            </w:pPr>
            <w:r>
              <w:rPr>
                <w:color w:val="000000" w:themeColor="text1"/>
              </w:rPr>
              <w:t>2</w:t>
            </w:r>
            <w:r w:rsidR="00A57ECF">
              <w:rPr>
                <w:rFonts w:hint="eastAsia"/>
                <w:color w:val="000000" w:themeColor="text1"/>
              </w:rPr>
              <w:t>．</w:t>
            </w:r>
            <w:r w:rsidR="00A57ECF" w:rsidRPr="00235B7E">
              <w:rPr>
                <w:rFonts w:hint="eastAsia"/>
                <w:color w:val="000000" w:themeColor="text1"/>
              </w:rPr>
              <w:t>T当事者が自身の属性・事情を明らかにしなければ「認めてもらえない（多数派の基準から外れることを許されない）」のは、その属性に対する差別であり、とても酷い「社会参加を奪う差別」である。</w:t>
            </w:r>
          </w:p>
          <w:p w:rsidR="00A57ECF" w:rsidRPr="00235B7E" w:rsidRDefault="00401BB6" w:rsidP="00A57ECF">
            <w:pPr>
              <w:ind w:left="210" w:hangingChars="100" w:hanging="210"/>
              <w:rPr>
                <w:color w:val="000000" w:themeColor="text1"/>
              </w:rPr>
            </w:pPr>
            <w:r>
              <w:rPr>
                <w:color w:val="000000" w:themeColor="text1"/>
              </w:rPr>
              <w:t>3</w:t>
            </w:r>
            <w:r w:rsidR="00A57ECF">
              <w:rPr>
                <w:rFonts w:hint="eastAsia"/>
                <w:color w:val="000000" w:themeColor="text1"/>
              </w:rPr>
              <w:t>．</w:t>
            </w:r>
            <w:r w:rsidR="00A57ECF" w:rsidRPr="00235B7E">
              <w:rPr>
                <w:rFonts w:hint="eastAsia"/>
                <w:color w:val="000000" w:themeColor="text1"/>
              </w:rPr>
              <w:t>LGB（性的指向）とT（性自認）の問題が混同されることが、一番の不都合なのかもしれない。</w:t>
            </w:r>
          </w:p>
        </w:tc>
        <w:tc>
          <w:tcPr>
            <w:tcW w:w="5386" w:type="dxa"/>
          </w:tcPr>
          <w:p w:rsidR="00A57ECF" w:rsidRPr="00235B7E" w:rsidRDefault="00401BB6" w:rsidP="00A57ECF">
            <w:pPr>
              <w:ind w:left="210" w:hangingChars="100" w:hanging="210"/>
              <w:rPr>
                <w:color w:val="000000" w:themeColor="text1"/>
              </w:rPr>
            </w:pPr>
            <w:r>
              <w:rPr>
                <w:color w:val="000000" w:themeColor="text1"/>
              </w:rPr>
              <w:t>1</w:t>
            </w:r>
            <w:r w:rsidR="00A57ECF">
              <w:rPr>
                <w:rFonts w:hint="eastAsia"/>
                <w:color w:val="000000" w:themeColor="text1"/>
              </w:rPr>
              <w:t>．</w:t>
            </w:r>
            <w:r w:rsidR="00A57ECF" w:rsidRPr="00235B7E">
              <w:rPr>
                <w:rFonts w:hint="eastAsia"/>
                <w:color w:val="000000" w:themeColor="text1"/>
              </w:rPr>
              <w:t>LGBT当事者が抱える課題は多様で、体の性、性的指向や性自認などの違いによって大きく異なる。</w:t>
            </w:r>
          </w:p>
          <w:p w:rsidR="00A57ECF" w:rsidRPr="00235B7E" w:rsidRDefault="00401BB6" w:rsidP="00A57ECF">
            <w:pPr>
              <w:ind w:left="210" w:hangingChars="100" w:hanging="210"/>
              <w:rPr>
                <w:color w:val="000000" w:themeColor="text1"/>
              </w:rPr>
            </w:pPr>
            <w:r>
              <w:rPr>
                <w:color w:val="000000" w:themeColor="text1"/>
              </w:rPr>
              <w:t>2</w:t>
            </w:r>
            <w:r w:rsidR="00A57ECF">
              <w:rPr>
                <w:rFonts w:hint="eastAsia"/>
                <w:color w:val="000000" w:themeColor="text1"/>
              </w:rPr>
              <w:t>．</w:t>
            </w:r>
            <w:r w:rsidR="00A57ECF" w:rsidRPr="00235B7E">
              <w:rPr>
                <w:rFonts w:hint="eastAsia"/>
                <w:color w:val="000000" w:themeColor="text1"/>
              </w:rPr>
              <w:t>LGB当事者は自身の性的指向を日常生活で言いにくく、孤立を生むほか、知られることで、家族関係が悪化したり、解雇などの差別対応を被ったりするなど、自身の安全・安心が失われる危険性がある。また、アウティング（意図しない暴露）により自死に追い込まれることもある。</w:t>
            </w:r>
          </w:p>
          <w:p w:rsidR="00A57ECF" w:rsidRPr="00235B7E" w:rsidRDefault="00401BB6" w:rsidP="00A57ECF">
            <w:pPr>
              <w:ind w:left="210" w:hangingChars="100" w:hanging="210"/>
              <w:rPr>
                <w:color w:val="000000" w:themeColor="text1"/>
              </w:rPr>
            </w:pPr>
            <w:r>
              <w:rPr>
                <w:rFonts w:hint="eastAsia"/>
                <w:color w:val="000000" w:themeColor="text1"/>
              </w:rPr>
              <w:t>3</w:t>
            </w:r>
            <w:r w:rsidR="00A57ECF">
              <w:rPr>
                <w:rFonts w:hint="eastAsia"/>
                <w:color w:val="000000" w:themeColor="text1"/>
              </w:rPr>
              <w:t>．</w:t>
            </w:r>
            <w:r w:rsidR="00A57ECF" w:rsidRPr="00235B7E">
              <w:rPr>
                <w:rFonts w:hint="eastAsia"/>
                <w:color w:val="000000" w:themeColor="text1"/>
              </w:rPr>
              <w:t>T当事者はより広い問題を抱える。トイレや病院の受診を控える、公的書類の性別記載欄に常にとまどう、医療者からの拒否や採用時の拒否、住まいの確保が困難、地域社会からの排除など。</w:t>
            </w:r>
          </w:p>
        </w:tc>
        <w:tc>
          <w:tcPr>
            <w:tcW w:w="5386" w:type="dxa"/>
          </w:tcPr>
          <w:p w:rsidR="00A57ECF" w:rsidRPr="00235B7E" w:rsidRDefault="00401BB6" w:rsidP="00A57ECF">
            <w:pPr>
              <w:ind w:left="210" w:hangingChars="100" w:hanging="210"/>
              <w:rPr>
                <w:color w:val="000000" w:themeColor="text1"/>
              </w:rPr>
            </w:pPr>
            <w:r>
              <w:rPr>
                <w:color w:val="000000" w:themeColor="text1"/>
              </w:rPr>
              <w:t>1</w:t>
            </w:r>
            <w:r w:rsidR="00A57ECF">
              <w:rPr>
                <w:rFonts w:hint="eastAsia"/>
                <w:color w:val="000000" w:themeColor="text1"/>
              </w:rPr>
              <w:t>．</w:t>
            </w:r>
            <w:r w:rsidR="00A57ECF" w:rsidRPr="00235B7E">
              <w:rPr>
                <w:rFonts w:hint="eastAsia"/>
                <w:color w:val="000000" w:themeColor="text1"/>
              </w:rPr>
              <w:t>行政による調査がほとんどなく、基礎データが不足。まずは、性的指向や性自認を行政の統計項目に入れ、現状把握に努めるべき。</w:t>
            </w:r>
          </w:p>
          <w:p w:rsidR="00A57ECF" w:rsidRPr="00235B7E" w:rsidRDefault="00401BB6" w:rsidP="00A57ECF">
            <w:pPr>
              <w:ind w:left="210" w:hangingChars="100" w:hanging="210"/>
              <w:rPr>
                <w:color w:val="000000" w:themeColor="text1"/>
              </w:rPr>
            </w:pPr>
            <w:r>
              <w:rPr>
                <w:color w:val="000000" w:themeColor="text1"/>
              </w:rPr>
              <w:t>2</w:t>
            </w:r>
            <w:r w:rsidR="00A57ECF">
              <w:rPr>
                <w:rFonts w:hint="eastAsia"/>
                <w:color w:val="000000" w:themeColor="text1"/>
              </w:rPr>
              <w:t>．</w:t>
            </w:r>
            <w:r w:rsidR="00A57ECF" w:rsidRPr="00235B7E">
              <w:rPr>
                <w:rFonts w:hint="eastAsia"/>
                <w:color w:val="000000" w:themeColor="text1"/>
              </w:rPr>
              <w:t>職場の差別的言動は未だ多く、メンタルヘルスも顕著に悪い。特にT</w:t>
            </w:r>
            <w:r w:rsidR="00A57ECF">
              <w:rPr>
                <w:rFonts w:hint="eastAsia"/>
                <w:color w:val="000000" w:themeColor="text1"/>
              </w:rPr>
              <w:t>当事者</w:t>
            </w:r>
            <w:r w:rsidR="00A57ECF" w:rsidRPr="00235B7E">
              <w:rPr>
                <w:rFonts w:hint="eastAsia"/>
                <w:color w:val="000000" w:themeColor="text1"/>
              </w:rPr>
              <w:t>の深刻な差別事例（解雇・内定取消など）が多く、自殺念慮の高さ、貧困状況は緊急を要するレベル。</w:t>
            </w:r>
          </w:p>
          <w:p w:rsidR="00A57ECF" w:rsidRPr="00235B7E" w:rsidRDefault="00401BB6" w:rsidP="00A57ECF">
            <w:pPr>
              <w:ind w:left="210" w:hangingChars="100" w:hanging="210"/>
              <w:rPr>
                <w:color w:val="000000" w:themeColor="text1"/>
              </w:rPr>
            </w:pPr>
            <w:r>
              <w:rPr>
                <w:color w:val="000000" w:themeColor="text1"/>
              </w:rPr>
              <w:t>3</w:t>
            </w:r>
            <w:r w:rsidR="00A57ECF">
              <w:rPr>
                <w:rFonts w:hint="eastAsia"/>
                <w:color w:val="000000" w:themeColor="text1"/>
              </w:rPr>
              <w:t>．</w:t>
            </w:r>
            <w:r w:rsidR="00A57ECF" w:rsidRPr="00235B7E">
              <w:rPr>
                <w:rFonts w:hint="eastAsia"/>
                <w:color w:val="000000" w:themeColor="text1"/>
              </w:rPr>
              <w:t>T</w:t>
            </w:r>
            <w:r w:rsidR="00A57ECF">
              <w:rPr>
                <w:rFonts w:hint="eastAsia"/>
                <w:color w:val="000000" w:themeColor="text1"/>
              </w:rPr>
              <w:t>当事者は家庭や学校での無理解により低学歴傾向にあり、</w:t>
            </w:r>
            <w:r w:rsidR="00A57ECF" w:rsidRPr="00235B7E">
              <w:rPr>
                <w:rFonts w:hint="eastAsia"/>
                <w:color w:val="000000" w:themeColor="text1"/>
              </w:rPr>
              <w:t>それが非正規雇用や貧困に結びついている。</w:t>
            </w:r>
          </w:p>
          <w:p w:rsidR="00A57ECF" w:rsidRPr="00235B7E" w:rsidRDefault="00401BB6" w:rsidP="00A57ECF">
            <w:pPr>
              <w:ind w:left="210" w:hangingChars="100" w:hanging="210"/>
              <w:rPr>
                <w:color w:val="000000" w:themeColor="text1"/>
              </w:rPr>
            </w:pPr>
            <w:r>
              <w:rPr>
                <w:color w:val="000000" w:themeColor="text1"/>
              </w:rPr>
              <w:t>4</w:t>
            </w:r>
            <w:r w:rsidR="00A57ECF">
              <w:rPr>
                <w:rFonts w:hint="eastAsia"/>
                <w:color w:val="000000" w:themeColor="text1"/>
              </w:rPr>
              <w:t>．</w:t>
            </w:r>
            <w:r w:rsidR="00A57ECF" w:rsidRPr="00235B7E">
              <w:rPr>
                <w:rFonts w:hint="eastAsia"/>
                <w:color w:val="000000" w:themeColor="text1"/>
              </w:rPr>
              <w:t>教育現場はもとより、就業支援事業、健康・福祉施策におけるLGBTの包摂（排除せず、受け入れること）は喫緊の課題と認識している。</w:t>
            </w:r>
          </w:p>
        </w:tc>
      </w:tr>
      <w:tr w:rsidR="00A57ECF" w:rsidRPr="00FB0A06" w:rsidTr="00A57ECF">
        <w:trPr>
          <w:cantSplit/>
          <w:trHeight w:val="8779"/>
        </w:trPr>
        <w:tc>
          <w:tcPr>
            <w:tcW w:w="583" w:type="dxa"/>
            <w:shd w:val="clear" w:color="auto" w:fill="8EAADB" w:themeFill="accent5" w:themeFillTint="99"/>
            <w:textDirection w:val="tbRlV"/>
          </w:tcPr>
          <w:p w:rsidR="00A57ECF" w:rsidRPr="00FB0A06" w:rsidRDefault="00A57ECF" w:rsidP="00A57ECF">
            <w:pPr>
              <w:ind w:left="113" w:right="113"/>
              <w:jc w:val="center"/>
            </w:pPr>
            <w:r>
              <w:rPr>
                <w:rFonts w:hint="eastAsia"/>
              </w:rPr>
              <w:t>大阪府における差別解消に向けた規定について</w:t>
            </w:r>
          </w:p>
        </w:tc>
        <w:tc>
          <w:tcPr>
            <w:tcW w:w="5386" w:type="dxa"/>
          </w:tcPr>
          <w:p w:rsidR="00A57ECF" w:rsidRPr="00235B7E" w:rsidRDefault="00401BB6" w:rsidP="00A57ECF">
            <w:pPr>
              <w:ind w:left="210" w:hangingChars="100" w:hanging="210"/>
              <w:rPr>
                <w:color w:val="000000" w:themeColor="text1"/>
              </w:rPr>
            </w:pPr>
            <w:r>
              <w:rPr>
                <w:color w:val="000000" w:themeColor="text1"/>
              </w:rPr>
              <w:t>4</w:t>
            </w:r>
            <w:r w:rsidR="00A57ECF">
              <w:rPr>
                <w:rFonts w:hint="eastAsia"/>
                <w:color w:val="000000" w:themeColor="text1"/>
              </w:rPr>
              <w:t>．</w:t>
            </w:r>
            <w:r w:rsidR="00A57ECF" w:rsidRPr="00235B7E">
              <w:rPr>
                <w:rFonts w:hint="eastAsia"/>
                <w:color w:val="000000" w:themeColor="text1"/>
              </w:rPr>
              <w:t>「差別禁止」という強い言葉を使うことには、抵抗がある。校則違反禁止のように、風紀委員や学級委員のような取り締まり係が出てきそうです。</w:t>
            </w:r>
          </w:p>
          <w:p w:rsidR="00A57ECF" w:rsidRPr="00235B7E" w:rsidRDefault="00401BB6" w:rsidP="00A57ECF">
            <w:pPr>
              <w:ind w:left="210" w:hangingChars="100" w:hanging="210"/>
              <w:rPr>
                <w:color w:val="000000" w:themeColor="text1"/>
              </w:rPr>
            </w:pPr>
            <w:r>
              <w:rPr>
                <w:color w:val="000000" w:themeColor="text1"/>
              </w:rPr>
              <w:t>5</w:t>
            </w:r>
            <w:r w:rsidR="00A57ECF">
              <w:rPr>
                <w:rFonts w:hint="eastAsia"/>
                <w:color w:val="000000" w:themeColor="text1"/>
              </w:rPr>
              <w:t>．</w:t>
            </w:r>
            <w:r w:rsidR="00A57ECF" w:rsidRPr="00235B7E">
              <w:rPr>
                <w:rFonts w:hint="eastAsia"/>
                <w:color w:val="000000" w:themeColor="text1"/>
              </w:rPr>
              <w:t>性的マイノリティの友達と関わると、「差別し</w:t>
            </w:r>
            <w:r w:rsidR="00A57ECF">
              <w:rPr>
                <w:rFonts w:hint="eastAsia"/>
                <w:color w:val="000000" w:themeColor="text1"/>
              </w:rPr>
              <w:t>た」と言われるから、関わらないようにするというようにならないか</w:t>
            </w:r>
            <w:r w:rsidR="00A57ECF" w:rsidRPr="00235B7E">
              <w:rPr>
                <w:rFonts w:hint="eastAsia"/>
                <w:color w:val="000000" w:themeColor="text1"/>
              </w:rPr>
              <w:t>心配。</w:t>
            </w:r>
          </w:p>
          <w:p w:rsidR="00A57ECF" w:rsidRPr="00235B7E" w:rsidRDefault="00401BB6" w:rsidP="00A57ECF">
            <w:pPr>
              <w:ind w:left="210" w:hangingChars="100" w:hanging="210"/>
              <w:rPr>
                <w:color w:val="000000" w:themeColor="text1"/>
              </w:rPr>
            </w:pPr>
            <w:r>
              <w:rPr>
                <w:color w:val="000000" w:themeColor="text1"/>
              </w:rPr>
              <w:t>6</w:t>
            </w:r>
            <w:r w:rsidR="00A57ECF">
              <w:rPr>
                <w:rFonts w:hint="eastAsia"/>
                <w:color w:val="000000" w:themeColor="text1"/>
              </w:rPr>
              <w:t>．</w:t>
            </w:r>
            <w:r w:rsidR="00A57ECF" w:rsidRPr="00235B7E">
              <w:rPr>
                <w:rFonts w:hint="eastAsia"/>
                <w:color w:val="000000" w:themeColor="text1"/>
              </w:rPr>
              <w:t>現状で、差別発言があったとしても、ほとんどが悪意が無く、ただ無知や無理解からの言動だと思われる。</w:t>
            </w:r>
          </w:p>
          <w:p w:rsidR="00A57ECF" w:rsidRPr="00235B7E" w:rsidRDefault="00401BB6" w:rsidP="00A57ECF">
            <w:pPr>
              <w:ind w:left="210" w:hangingChars="100" w:hanging="210"/>
              <w:rPr>
                <w:color w:val="000000" w:themeColor="text1"/>
              </w:rPr>
            </w:pPr>
            <w:r>
              <w:rPr>
                <w:color w:val="000000" w:themeColor="text1"/>
              </w:rPr>
              <w:t>7</w:t>
            </w:r>
            <w:r w:rsidR="00A57ECF">
              <w:rPr>
                <w:rFonts w:hint="eastAsia"/>
                <w:color w:val="000000" w:themeColor="text1"/>
              </w:rPr>
              <w:t>．</w:t>
            </w:r>
            <w:r w:rsidR="00A57ECF" w:rsidRPr="00235B7E">
              <w:rPr>
                <w:rFonts w:hint="eastAsia"/>
                <w:color w:val="000000" w:themeColor="text1"/>
              </w:rPr>
              <w:t>理解増進を促す具体的な方法、「管理者研修」「社員研修」「学校での授業時間数の増加」を盛り込む方がよいと思う。</w:t>
            </w:r>
          </w:p>
          <w:p w:rsidR="00A57ECF" w:rsidRPr="00235B7E" w:rsidRDefault="00401BB6" w:rsidP="00A57ECF">
            <w:pPr>
              <w:ind w:left="210" w:hangingChars="100" w:hanging="210"/>
              <w:rPr>
                <w:color w:val="000000" w:themeColor="text1"/>
              </w:rPr>
            </w:pPr>
            <w:r>
              <w:rPr>
                <w:color w:val="000000" w:themeColor="text1"/>
              </w:rPr>
              <w:t>8</w:t>
            </w:r>
            <w:r w:rsidR="00A57ECF">
              <w:rPr>
                <w:rFonts w:hint="eastAsia"/>
                <w:color w:val="000000" w:themeColor="text1"/>
              </w:rPr>
              <w:t>．</w:t>
            </w:r>
            <w:r w:rsidR="00A57ECF" w:rsidRPr="00235B7E">
              <w:rPr>
                <w:rFonts w:hint="eastAsia"/>
                <w:color w:val="000000" w:themeColor="text1"/>
              </w:rPr>
              <w:t>大阪には、ちがうものをユーモアでおおらかに受け入れる土壌があるので、東京都に倣わなくても良いと思う。</w:t>
            </w:r>
          </w:p>
          <w:p w:rsidR="00A57ECF" w:rsidRPr="00235B7E" w:rsidRDefault="00401BB6" w:rsidP="00A57ECF">
            <w:pPr>
              <w:ind w:left="210" w:hangingChars="100" w:hanging="210"/>
              <w:rPr>
                <w:color w:val="000000" w:themeColor="text1"/>
              </w:rPr>
            </w:pPr>
            <w:r>
              <w:rPr>
                <w:color w:val="000000" w:themeColor="text1"/>
              </w:rPr>
              <w:t>9</w:t>
            </w:r>
            <w:r w:rsidR="00A57ECF">
              <w:rPr>
                <w:rFonts w:hint="eastAsia"/>
                <w:color w:val="000000" w:themeColor="text1"/>
              </w:rPr>
              <w:t>．</w:t>
            </w:r>
            <w:r w:rsidR="00A57ECF" w:rsidRPr="00235B7E">
              <w:rPr>
                <w:rFonts w:hint="eastAsia"/>
                <w:color w:val="000000" w:themeColor="text1"/>
              </w:rPr>
              <w:t>罰則規定がないのなら、差別解消・差別禁止という文言を入れても、単なるアピールだけに終わる。</w:t>
            </w:r>
          </w:p>
          <w:p w:rsidR="00A57ECF" w:rsidRPr="00235B7E" w:rsidRDefault="00401BB6" w:rsidP="00A57ECF">
            <w:pPr>
              <w:ind w:left="210" w:hangingChars="100" w:hanging="210"/>
              <w:rPr>
                <w:color w:val="000000" w:themeColor="text1"/>
              </w:rPr>
            </w:pPr>
            <w:r>
              <w:rPr>
                <w:color w:val="000000" w:themeColor="text1"/>
              </w:rPr>
              <w:t>10</w:t>
            </w:r>
            <w:r w:rsidR="00A57ECF">
              <w:rPr>
                <w:rFonts w:hint="eastAsia"/>
                <w:color w:val="000000" w:themeColor="text1"/>
              </w:rPr>
              <w:t>．</w:t>
            </w:r>
            <w:r w:rsidR="00A57ECF" w:rsidRPr="00235B7E">
              <w:rPr>
                <w:rFonts w:hint="eastAsia"/>
                <w:color w:val="000000" w:themeColor="text1"/>
              </w:rPr>
              <w:t>差別の解消に向けては、東京都条例のような差別禁止規定を盛り込む前に、まずは、理解増進という方向で、府民の理解のボトムアップに取り組み続けていくべきと思う。</w:t>
            </w:r>
          </w:p>
        </w:tc>
        <w:tc>
          <w:tcPr>
            <w:tcW w:w="5386" w:type="dxa"/>
          </w:tcPr>
          <w:p w:rsidR="00A57ECF" w:rsidRPr="00235B7E" w:rsidRDefault="00401BB6" w:rsidP="00A57ECF">
            <w:pPr>
              <w:ind w:left="210" w:hangingChars="100" w:hanging="210"/>
              <w:rPr>
                <w:color w:val="000000" w:themeColor="text1"/>
              </w:rPr>
            </w:pPr>
            <w:r>
              <w:rPr>
                <w:color w:val="000000" w:themeColor="text1"/>
              </w:rPr>
              <w:t>4</w:t>
            </w:r>
            <w:r w:rsidR="00A57ECF">
              <w:rPr>
                <w:rFonts w:hint="eastAsia"/>
                <w:color w:val="000000" w:themeColor="text1"/>
              </w:rPr>
              <w:t>．</w:t>
            </w:r>
            <w:r w:rsidR="00A57ECF" w:rsidRPr="00235B7E">
              <w:rPr>
                <w:rFonts w:eastAsiaTheme="minorHAnsi" w:hint="eastAsia"/>
                <w:color w:val="000000" w:themeColor="text1"/>
              </w:rPr>
              <w:t>個人的には、差別禁止は明文化すべきと考える。</w:t>
            </w:r>
          </w:p>
          <w:p w:rsidR="00A57ECF" w:rsidRPr="00235B7E" w:rsidRDefault="00401BB6" w:rsidP="00A57ECF">
            <w:pPr>
              <w:ind w:left="210" w:hangingChars="100" w:hanging="210"/>
              <w:rPr>
                <w:color w:val="000000" w:themeColor="text1"/>
              </w:rPr>
            </w:pPr>
            <w:r>
              <w:rPr>
                <w:color w:val="000000" w:themeColor="text1"/>
              </w:rPr>
              <w:t>5</w:t>
            </w:r>
            <w:r w:rsidR="00A57ECF">
              <w:rPr>
                <w:rFonts w:hint="eastAsia"/>
                <w:color w:val="000000" w:themeColor="text1"/>
              </w:rPr>
              <w:t>．</w:t>
            </w:r>
            <w:r w:rsidR="00A57ECF" w:rsidRPr="00235B7E">
              <w:rPr>
                <w:rFonts w:hint="eastAsia"/>
                <w:color w:val="000000" w:themeColor="text1"/>
              </w:rPr>
              <w:t>具体的な差別表現をリスト化することもあっても良いと思うが、その際には、解釈の指針（この言葉が差別的ニュアンスを帯びるに至った歴史的経過等）を明確にし、社会で共有すべき。</w:t>
            </w:r>
          </w:p>
          <w:p w:rsidR="00A57ECF" w:rsidRPr="00235B7E" w:rsidRDefault="00401BB6" w:rsidP="00A57ECF">
            <w:pPr>
              <w:ind w:left="210" w:hangingChars="100" w:hanging="210"/>
              <w:rPr>
                <w:color w:val="000000" w:themeColor="text1"/>
              </w:rPr>
            </w:pPr>
            <w:r>
              <w:rPr>
                <w:color w:val="000000" w:themeColor="text1"/>
              </w:rPr>
              <w:t>6</w:t>
            </w:r>
            <w:r w:rsidR="00A57ECF">
              <w:rPr>
                <w:rFonts w:hint="eastAsia"/>
                <w:color w:val="000000" w:themeColor="text1"/>
              </w:rPr>
              <w:t>．</w:t>
            </w:r>
            <w:r w:rsidR="00A57ECF" w:rsidRPr="00235B7E">
              <w:rPr>
                <w:rFonts w:hint="eastAsia"/>
                <w:color w:val="000000" w:themeColor="text1"/>
              </w:rPr>
              <w:t>解消される差別は、差別表現のみならず、サービス提供の拒否や、参加の拒否も含む。経済活動の中での差別は、特定の属性の人の社会参加の機会を奪うことである。</w:t>
            </w:r>
          </w:p>
          <w:p w:rsidR="00A57ECF" w:rsidRPr="00235B7E" w:rsidRDefault="00401BB6" w:rsidP="00A57ECF">
            <w:pPr>
              <w:ind w:left="210" w:hangingChars="100" w:hanging="210"/>
              <w:rPr>
                <w:color w:val="000000" w:themeColor="text1"/>
              </w:rPr>
            </w:pPr>
            <w:r>
              <w:rPr>
                <w:color w:val="000000" w:themeColor="text1"/>
              </w:rPr>
              <w:t>7</w:t>
            </w:r>
            <w:r w:rsidR="00A57ECF">
              <w:rPr>
                <w:rFonts w:hint="eastAsia"/>
                <w:color w:val="000000" w:themeColor="text1"/>
              </w:rPr>
              <w:t>．</w:t>
            </w:r>
            <w:r w:rsidR="00A57ECF" w:rsidRPr="00235B7E">
              <w:rPr>
                <w:rFonts w:hint="eastAsia"/>
                <w:color w:val="000000" w:themeColor="text1"/>
              </w:rPr>
              <w:t>差別解消は、ＬＧＢＴに手厚く優しくすることではない。性的指向や性自認というごく私的な属性によって人が差別されないということの確認であり実現である。</w:t>
            </w:r>
          </w:p>
          <w:p w:rsidR="00A57ECF" w:rsidRPr="00235B7E" w:rsidRDefault="00401BB6" w:rsidP="00A57ECF">
            <w:pPr>
              <w:ind w:left="210" w:hangingChars="100" w:hanging="210"/>
              <w:rPr>
                <w:color w:val="000000" w:themeColor="text1"/>
              </w:rPr>
            </w:pPr>
            <w:r>
              <w:rPr>
                <w:color w:val="000000" w:themeColor="text1"/>
              </w:rPr>
              <w:t>8</w:t>
            </w:r>
            <w:r w:rsidR="00A57ECF">
              <w:rPr>
                <w:rFonts w:hint="eastAsia"/>
                <w:color w:val="000000" w:themeColor="text1"/>
              </w:rPr>
              <w:t>．</w:t>
            </w:r>
            <w:r w:rsidR="00A57ECF" w:rsidRPr="00235B7E">
              <w:rPr>
                <w:rFonts w:hint="eastAsia"/>
                <w:color w:val="000000" w:themeColor="text1"/>
              </w:rPr>
              <w:t>差別解消の規定の中で、「差別表現」と「経済活動の中での差別」を区別して書き込んでもよいのでは。</w:t>
            </w:r>
          </w:p>
          <w:p w:rsidR="00A57ECF" w:rsidRPr="00235B7E" w:rsidRDefault="00401BB6" w:rsidP="00A57ECF">
            <w:pPr>
              <w:ind w:left="210" w:hangingChars="100" w:hanging="210"/>
              <w:rPr>
                <w:color w:val="000000" w:themeColor="text1"/>
              </w:rPr>
            </w:pPr>
            <w:r>
              <w:rPr>
                <w:color w:val="000000" w:themeColor="text1"/>
              </w:rPr>
              <w:t>9</w:t>
            </w:r>
            <w:r w:rsidR="00A57ECF">
              <w:rPr>
                <w:rFonts w:hint="eastAsia"/>
                <w:color w:val="000000" w:themeColor="text1"/>
              </w:rPr>
              <w:t>．</w:t>
            </w:r>
            <w:r w:rsidR="00A57ECF" w:rsidRPr="00235B7E">
              <w:rPr>
                <w:rFonts w:hint="eastAsia"/>
                <w:color w:val="000000" w:themeColor="text1"/>
              </w:rPr>
              <w:t>ただ、今の時点で、性の多様性を否定するような差別的ニュアンスのある表現を使わないという共通認識が社会で共有することができるのか、社会の現状認識としては、難しいようにも思う。</w:t>
            </w:r>
          </w:p>
          <w:p w:rsidR="00A57ECF" w:rsidRPr="00235B7E" w:rsidRDefault="00401BB6" w:rsidP="00A57ECF">
            <w:pPr>
              <w:ind w:left="210" w:hangingChars="100" w:hanging="210"/>
              <w:rPr>
                <w:color w:val="000000" w:themeColor="text1"/>
              </w:rPr>
            </w:pPr>
            <w:r>
              <w:rPr>
                <w:rFonts w:hint="eastAsia"/>
                <w:color w:val="000000" w:themeColor="text1"/>
              </w:rPr>
              <w:t>10</w:t>
            </w:r>
            <w:r w:rsidR="00A57ECF">
              <w:rPr>
                <w:rFonts w:hint="eastAsia"/>
                <w:color w:val="000000" w:themeColor="text1"/>
              </w:rPr>
              <w:t>．</w:t>
            </w:r>
            <w:r w:rsidR="00A57ECF" w:rsidRPr="00235B7E">
              <w:rPr>
                <w:rFonts w:hint="eastAsia"/>
                <w:color w:val="000000" w:themeColor="text1"/>
              </w:rPr>
              <w:t>理解増進も差別禁止も最終の目標は同じ。将来的には差別禁止を明文化する意識のもと、現段階では理解増進の理念条例に留めておくこともあるかもしれない。</w:t>
            </w:r>
          </w:p>
          <w:p w:rsidR="00A57ECF" w:rsidRPr="00235B7E" w:rsidRDefault="00401BB6" w:rsidP="00A57ECF">
            <w:pPr>
              <w:ind w:left="210" w:hangingChars="100" w:hanging="210"/>
              <w:rPr>
                <w:color w:val="000000" w:themeColor="text1"/>
              </w:rPr>
            </w:pPr>
            <w:r>
              <w:rPr>
                <w:color w:val="000000" w:themeColor="text1"/>
              </w:rPr>
              <w:t>11</w:t>
            </w:r>
            <w:r w:rsidR="00A57ECF">
              <w:rPr>
                <w:rFonts w:hint="eastAsia"/>
                <w:color w:val="000000" w:themeColor="text1"/>
              </w:rPr>
              <w:t>．</w:t>
            </w:r>
            <w:r w:rsidR="00A57ECF" w:rsidRPr="00235B7E">
              <w:rPr>
                <w:rFonts w:hint="eastAsia"/>
                <w:color w:val="000000" w:themeColor="text1"/>
              </w:rPr>
              <w:t>いずれの条例にせよ、都度、取組を見直し、変更や修正を行うことも必要。理解増進という標題の条例であっても、条文の中に「不当な差別を許さない」姿勢が強く出ていれば、それは意味があると思う。</w:t>
            </w:r>
          </w:p>
        </w:tc>
        <w:tc>
          <w:tcPr>
            <w:tcW w:w="5386" w:type="dxa"/>
          </w:tcPr>
          <w:p w:rsidR="00A57ECF" w:rsidRPr="00235B7E" w:rsidRDefault="00401BB6" w:rsidP="00A57ECF">
            <w:pPr>
              <w:ind w:left="210" w:hangingChars="100" w:hanging="210"/>
              <w:rPr>
                <w:color w:val="000000" w:themeColor="text1"/>
              </w:rPr>
            </w:pPr>
            <w:r>
              <w:rPr>
                <w:color w:val="000000" w:themeColor="text1"/>
              </w:rPr>
              <w:t>4</w:t>
            </w:r>
            <w:r w:rsidR="00A57ECF">
              <w:rPr>
                <w:rFonts w:hint="eastAsia"/>
                <w:color w:val="000000" w:themeColor="text1"/>
              </w:rPr>
              <w:t>．</w:t>
            </w:r>
            <w:r w:rsidR="00A57ECF" w:rsidRPr="00235B7E">
              <w:rPr>
                <w:rFonts w:hint="eastAsia"/>
                <w:color w:val="000000" w:themeColor="text1"/>
              </w:rPr>
              <w:t>LGBT当事者は日常生活で様々なストレスや差別の危険性にさらされており、条例や法律によって、当事者に対し何らかの保護を提供することは重要。</w:t>
            </w:r>
          </w:p>
          <w:p w:rsidR="00A57ECF" w:rsidRPr="00235B7E" w:rsidRDefault="00401BB6" w:rsidP="00A57ECF">
            <w:pPr>
              <w:ind w:left="210" w:hangingChars="100" w:hanging="210"/>
              <w:rPr>
                <w:color w:val="000000" w:themeColor="text1"/>
              </w:rPr>
            </w:pPr>
            <w:r>
              <w:rPr>
                <w:color w:val="000000" w:themeColor="text1"/>
              </w:rPr>
              <w:t>5</w:t>
            </w:r>
            <w:r w:rsidR="00A57ECF">
              <w:rPr>
                <w:rFonts w:hint="eastAsia"/>
                <w:color w:val="000000" w:themeColor="text1"/>
              </w:rPr>
              <w:t>．</w:t>
            </w:r>
            <w:r w:rsidR="00A57ECF" w:rsidRPr="00235B7E">
              <w:rPr>
                <w:rFonts w:hint="eastAsia"/>
                <w:color w:val="000000" w:themeColor="text1"/>
              </w:rPr>
              <w:t>特に教育機関、職場、医療機関、居住における抑圧的な対応やストレスを与える対応に対処し、誤解や偏見に基づく家族関係の悪化を避けるため、規制や合理的配慮を求めることが必要。</w:t>
            </w:r>
          </w:p>
          <w:p w:rsidR="00A57ECF" w:rsidRPr="00235B7E" w:rsidRDefault="00401BB6" w:rsidP="00A57ECF">
            <w:pPr>
              <w:ind w:left="210" w:hangingChars="100" w:hanging="210"/>
              <w:rPr>
                <w:color w:val="000000" w:themeColor="text1"/>
              </w:rPr>
            </w:pPr>
            <w:r>
              <w:rPr>
                <w:color w:val="000000" w:themeColor="text1"/>
              </w:rPr>
              <w:t>6</w:t>
            </w:r>
            <w:r w:rsidR="00A57ECF">
              <w:rPr>
                <w:rFonts w:hint="eastAsia"/>
                <w:color w:val="000000" w:themeColor="text1"/>
              </w:rPr>
              <w:t>．</w:t>
            </w:r>
            <w:r w:rsidR="00A57ECF" w:rsidRPr="00235B7E">
              <w:rPr>
                <w:rFonts w:hint="eastAsia"/>
                <w:color w:val="000000" w:themeColor="text1"/>
              </w:rPr>
              <w:t>一方、「性的マイノリティ」の範囲が不明瞭であることが問題を複雑化させている。</w:t>
            </w:r>
          </w:p>
          <w:p w:rsidR="00A57ECF" w:rsidRPr="00235B7E" w:rsidRDefault="00401BB6" w:rsidP="00A57ECF">
            <w:pPr>
              <w:ind w:left="210" w:hangingChars="100" w:hanging="210"/>
              <w:rPr>
                <w:color w:val="000000" w:themeColor="text1"/>
              </w:rPr>
            </w:pPr>
            <w:r>
              <w:rPr>
                <w:color w:val="000000" w:themeColor="text1"/>
              </w:rPr>
              <w:t>7</w:t>
            </w:r>
            <w:r w:rsidR="00A57ECF">
              <w:rPr>
                <w:rFonts w:hint="eastAsia"/>
                <w:color w:val="000000" w:themeColor="text1"/>
              </w:rPr>
              <w:t>．</w:t>
            </w:r>
            <w:r w:rsidR="00A57ECF" w:rsidRPr="00235B7E">
              <w:rPr>
                <w:rFonts w:hint="eastAsia"/>
                <w:color w:val="000000" w:themeColor="text1"/>
              </w:rPr>
              <w:t>また、東京都条例の時にも出されていたが、表現の自由の侵害に対する懸念も存在している</w:t>
            </w:r>
          </w:p>
          <w:p w:rsidR="00A57ECF" w:rsidRPr="00235B7E" w:rsidRDefault="00401BB6" w:rsidP="00A57ECF">
            <w:pPr>
              <w:ind w:left="210" w:hangingChars="100" w:hanging="210"/>
              <w:rPr>
                <w:color w:val="000000" w:themeColor="text1"/>
              </w:rPr>
            </w:pPr>
            <w:r>
              <w:rPr>
                <w:color w:val="000000" w:themeColor="text1"/>
              </w:rPr>
              <w:t>8</w:t>
            </w:r>
            <w:r w:rsidR="00A57ECF">
              <w:rPr>
                <w:rFonts w:hint="eastAsia"/>
                <w:color w:val="000000" w:themeColor="text1"/>
              </w:rPr>
              <w:t>．</w:t>
            </w:r>
            <w:r w:rsidR="00A57ECF" w:rsidRPr="00235B7E">
              <w:rPr>
                <w:rFonts w:hint="eastAsia"/>
                <w:color w:val="000000" w:themeColor="text1"/>
              </w:rPr>
              <w:t>こうした複雑な動きが出ている中、求められるのは、多様な当事者や団体が議論に参加し、時間をかけて慎重に条例を作っていくことである。多様な当事者や団体が議論に参加できる形式を整え、議論をオープンにして議事録などを丁寧に公開していくことが必要。</w:t>
            </w:r>
          </w:p>
          <w:p w:rsidR="00A57ECF" w:rsidRPr="00235B7E" w:rsidRDefault="00401BB6" w:rsidP="00A57ECF">
            <w:pPr>
              <w:ind w:left="210" w:hangingChars="100" w:hanging="210"/>
              <w:rPr>
                <w:color w:val="000000" w:themeColor="text1"/>
              </w:rPr>
            </w:pPr>
            <w:r>
              <w:rPr>
                <w:color w:val="000000" w:themeColor="text1"/>
              </w:rPr>
              <w:t>9</w:t>
            </w:r>
            <w:r w:rsidR="00A57ECF">
              <w:rPr>
                <w:rFonts w:hint="eastAsia"/>
                <w:color w:val="000000" w:themeColor="text1"/>
              </w:rPr>
              <w:t>．</w:t>
            </w:r>
            <w:r w:rsidR="00A57ECF" w:rsidRPr="00235B7E">
              <w:rPr>
                <w:rFonts w:hint="eastAsia"/>
                <w:color w:val="000000" w:themeColor="text1"/>
              </w:rPr>
              <w:t>LGBTに関する条例制定が両義的な意味を持っていることを勘案し、まずはオープンで丁寧な議論が必要。</w:t>
            </w:r>
          </w:p>
          <w:p w:rsidR="00A57ECF" w:rsidRPr="00235B7E" w:rsidRDefault="00401BB6" w:rsidP="00A57ECF">
            <w:pPr>
              <w:ind w:left="210" w:hangingChars="100" w:hanging="210"/>
              <w:rPr>
                <w:color w:val="000000" w:themeColor="text1"/>
              </w:rPr>
            </w:pPr>
            <w:r>
              <w:rPr>
                <w:color w:val="000000" w:themeColor="text1"/>
              </w:rPr>
              <w:t>10</w:t>
            </w:r>
            <w:r w:rsidR="00A57ECF">
              <w:rPr>
                <w:rFonts w:hint="eastAsia"/>
                <w:color w:val="000000" w:themeColor="text1"/>
              </w:rPr>
              <w:t>．</w:t>
            </w:r>
            <w:r w:rsidR="00A57ECF" w:rsidRPr="00235B7E">
              <w:rPr>
                <w:rFonts w:hint="eastAsia"/>
                <w:color w:val="000000" w:themeColor="text1"/>
              </w:rPr>
              <w:t>何が規制の対象となる行為や行動になりうるのかを、府民や事業者に対して丁寧に明らかにしながら、条例の制定をすすめていくことが大事。</w:t>
            </w:r>
          </w:p>
        </w:tc>
        <w:tc>
          <w:tcPr>
            <w:tcW w:w="5386" w:type="dxa"/>
          </w:tcPr>
          <w:p w:rsidR="00A57ECF" w:rsidRPr="00235B7E" w:rsidRDefault="00401BB6" w:rsidP="00A57ECF">
            <w:pPr>
              <w:ind w:left="210" w:hangingChars="100" w:hanging="210"/>
              <w:rPr>
                <w:color w:val="000000" w:themeColor="text1"/>
              </w:rPr>
            </w:pPr>
            <w:r>
              <w:rPr>
                <w:color w:val="000000" w:themeColor="text1"/>
              </w:rPr>
              <w:t>5</w:t>
            </w:r>
            <w:r w:rsidR="00A57ECF">
              <w:rPr>
                <w:rFonts w:hint="eastAsia"/>
                <w:color w:val="000000" w:themeColor="text1"/>
              </w:rPr>
              <w:t>．</w:t>
            </w:r>
            <w:r w:rsidR="00A57ECF" w:rsidRPr="00235B7E">
              <w:rPr>
                <w:rFonts w:hint="eastAsia"/>
                <w:color w:val="000000" w:themeColor="text1"/>
              </w:rPr>
              <w:t>包括的な差別禁止の法律がない中、現に仕事がなく、貧困状態で、心身の健康に問題があり、自死の恐れさえある府民がいるので、</w:t>
            </w:r>
            <w:r w:rsidR="00A57ECF" w:rsidRPr="00235B7E">
              <w:rPr>
                <w:rFonts w:hint="eastAsia"/>
                <w:color w:val="000000" w:themeColor="text1"/>
                <w:kern w:val="0"/>
              </w:rPr>
              <w:t>差別禁止規定を盛り込むなど</w:t>
            </w:r>
            <w:r w:rsidR="00A57ECF" w:rsidRPr="00235B7E">
              <w:rPr>
                <w:rFonts w:hint="eastAsia"/>
                <w:color w:val="000000" w:themeColor="text1"/>
              </w:rPr>
              <w:t>自治体としてできることを最大限にやってほしい。</w:t>
            </w:r>
          </w:p>
          <w:p w:rsidR="00A57ECF" w:rsidRPr="00235B7E" w:rsidRDefault="00401BB6" w:rsidP="00A57ECF">
            <w:pPr>
              <w:ind w:left="210" w:hangingChars="100" w:hanging="210"/>
              <w:rPr>
                <w:color w:val="000000" w:themeColor="text1"/>
              </w:rPr>
            </w:pPr>
            <w:r>
              <w:rPr>
                <w:color w:val="000000" w:themeColor="text1"/>
              </w:rPr>
              <w:t>6</w:t>
            </w:r>
            <w:r w:rsidR="00A57ECF">
              <w:rPr>
                <w:rFonts w:hint="eastAsia"/>
                <w:color w:val="000000" w:themeColor="text1"/>
              </w:rPr>
              <w:t>．</w:t>
            </w:r>
            <w:r w:rsidR="00A57ECF" w:rsidRPr="00235B7E">
              <w:rPr>
                <w:rFonts w:hint="eastAsia"/>
                <w:color w:val="000000" w:themeColor="text1"/>
              </w:rPr>
              <w:t>LGBTの特性として、差別や偏見を恐れ、周囲にカミングアウトできないため、既存の相談窓口等では当事者の声を拾いにくい現状において、LGBTに特化した条例を制定し、自治体が支援と理解の姿勢を明確にすることは大きな意義がある。</w:t>
            </w:r>
          </w:p>
          <w:p w:rsidR="00A57ECF" w:rsidRPr="00235B7E" w:rsidRDefault="00401BB6" w:rsidP="00A57ECF">
            <w:pPr>
              <w:ind w:left="210" w:hangingChars="100" w:hanging="210"/>
              <w:rPr>
                <w:color w:val="000000" w:themeColor="text1"/>
              </w:rPr>
            </w:pPr>
            <w:r>
              <w:rPr>
                <w:color w:val="000000" w:themeColor="text1"/>
              </w:rPr>
              <w:t>7</w:t>
            </w:r>
            <w:r w:rsidR="00A57ECF">
              <w:rPr>
                <w:rFonts w:hint="eastAsia"/>
                <w:color w:val="000000" w:themeColor="text1"/>
              </w:rPr>
              <w:t>．</w:t>
            </w:r>
            <w:r w:rsidR="00A57ECF" w:rsidRPr="00235B7E">
              <w:rPr>
                <w:rFonts w:hint="eastAsia"/>
                <w:color w:val="000000" w:themeColor="text1"/>
              </w:rPr>
              <w:t>今後、国や他の自治体がより実効性の高い法制度を制定することも予想されるので、それらの規定を下回らないよう、条例に定期的な見直し規定を設けてほしい。</w:t>
            </w:r>
          </w:p>
          <w:p w:rsidR="00A57ECF" w:rsidRPr="00235B7E" w:rsidRDefault="00401BB6" w:rsidP="00A57ECF">
            <w:pPr>
              <w:ind w:left="210" w:hangingChars="100" w:hanging="210"/>
              <w:rPr>
                <w:color w:val="000000" w:themeColor="text1"/>
              </w:rPr>
            </w:pPr>
            <w:r>
              <w:rPr>
                <w:color w:val="000000" w:themeColor="text1"/>
              </w:rPr>
              <w:t>8</w:t>
            </w:r>
            <w:r w:rsidR="00A57ECF">
              <w:rPr>
                <w:rFonts w:hint="eastAsia"/>
                <w:color w:val="000000" w:themeColor="text1"/>
              </w:rPr>
              <w:t>．</w:t>
            </w:r>
            <w:r w:rsidR="00A57ECF" w:rsidRPr="00235B7E">
              <w:rPr>
                <w:rFonts w:hint="eastAsia"/>
                <w:color w:val="000000" w:themeColor="text1"/>
              </w:rPr>
              <w:t>東京都の条例では、都の責務、都民の責務、事業者の責務が規定されているが、大阪府でも同様の規定を設けるべき。</w:t>
            </w:r>
          </w:p>
          <w:p w:rsidR="00A57ECF" w:rsidRPr="00235B7E" w:rsidRDefault="00401BB6" w:rsidP="00A57ECF">
            <w:pPr>
              <w:ind w:left="210" w:hangingChars="100" w:hanging="210"/>
              <w:rPr>
                <w:color w:val="000000" w:themeColor="text1"/>
              </w:rPr>
            </w:pPr>
            <w:r>
              <w:rPr>
                <w:color w:val="000000" w:themeColor="text1"/>
              </w:rPr>
              <w:t>9</w:t>
            </w:r>
            <w:r w:rsidR="00A57ECF">
              <w:rPr>
                <w:rFonts w:hint="eastAsia"/>
                <w:color w:val="000000" w:themeColor="text1"/>
              </w:rPr>
              <w:t>．</w:t>
            </w:r>
            <w:r w:rsidR="00A57ECF" w:rsidRPr="00235B7E">
              <w:rPr>
                <w:rFonts w:hint="eastAsia"/>
                <w:color w:val="000000" w:themeColor="text1"/>
              </w:rPr>
              <w:t>LGBTに関する各種現状調査や、差別的な取り扱いを行った事業者に対する行政指導等、各種学校、就業支援事業、健康・福祉に関する事業者による啓発・差別解消の取組の義務化、各種施策におけるLGBT支援団体や教育研究機関との連携の推進を盛り込んでほしい。</w:t>
            </w:r>
          </w:p>
        </w:tc>
      </w:tr>
    </w:tbl>
    <w:bookmarkEnd w:id="0"/>
    <w:p w:rsidR="006972A5" w:rsidRPr="00FB0A06" w:rsidRDefault="00547A1C" w:rsidP="00894B9F">
      <w:r>
        <w:rPr>
          <w:noProof/>
        </w:rPr>
        <mc:AlternateContent>
          <mc:Choice Requires="wps">
            <w:drawing>
              <wp:anchor distT="0" distB="0" distL="114300" distR="114300" simplePos="0" relativeHeight="251659264" behindDoc="0" locked="0" layoutInCell="1" allowOverlap="1">
                <wp:simplePos x="0" y="0"/>
                <wp:positionH relativeFrom="column">
                  <wp:posOffset>12935585</wp:posOffset>
                </wp:positionH>
                <wp:positionV relativeFrom="paragraph">
                  <wp:posOffset>-770890</wp:posOffset>
                </wp:positionV>
                <wp:extent cx="1285875" cy="56197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1285875" cy="561975"/>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47A1C" w:rsidRPr="00FC094A" w:rsidRDefault="00547A1C" w:rsidP="00547A1C">
                            <w:pPr>
                              <w:jc w:val="center"/>
                              <w:rPr>
                                <w:rFonts w:ascii="ＭＳ ゴシック" w:eastAsia="ＭＳ ゴシック" w:hAnsi="ＭＳ ゴシック"/>
                                <w:sz w:val="40"/>
                                <w:szCs w:val="40"/>
                              </w:rPr>
                            </w:pPr>
                            <w:r w:rsidRPr="00FC094A">
                              <w:rPr>
                                <w:rFonts w:ascii="ＭＳ ゴシック" w:eastAsia="ＭＳ ゴシック" w:hAnsi="ＭＳ ゴシック" w:hint="eastAsia"/>
                                <w:sz w:val="40"/>
                                <w:szCs w:val="40"/>
                              </w:rPr>
                              <w:t>資料</w:t>
                            </w:r>
                            <w:r w:rsidRPr="00FC094A">
                              <w:rPr>
                                <w:rFonts w:ascii="ＭＳ ゴシック" w:eastAsia="ＭＳ ゴシック" w:hAnsi="ＭＳ ゴシック"/>
                                <w:sz w:val="40"/>
                                <w:szCs w:val="40"/>
                              </w:rPr>
                              <w:t>４</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1018.55pt;margin-top:-60.7pt;width:101.25pt;height:4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" fillcolor="white [3201]" strokecolor="black [3213]" strokeweight="1.5pt">
                <v:textbox>
                  <w:txbxContent>
                    <w:p w:rsidR="00547A1C" w:rsidRPr="00FC094A" w:rsidRDefault="00547A1C" w:rsidP="00547A1C">
                      <w:pPr>
                        <w:jc w:val="center"/>
                        <w:rPr>
                          <w:rFonts w:ascii="ＭＳ ゴシック" w:eastAsia="ＭＳ ゴシック" w:hAnsi="ＭＳ ゴシック" w:hint="eastAsia"/>
                          <w:sz w:val="40"/>
                          <w:szCs w:val="40"/>
                        </w:rPr>
                      </w:pPr>
                      <w:r w:rsidRPr="00FC094A">
                        <w:rPr>
                          <w:rFonts w:ascii="ＭＳ ゴシック" w:eastAsia="ＭＳ ゴシック" w:hAnsi="ＭＳ ゴシック" w:hint="eastAsia"/>
                          <w:sz w:val="40"/>
                          <w:szCs w:val="40"/>
                        </w:rPr>
                        <w:t>資料</w:t>
                      </w:r>
                      <w:r w:rsidRPr="00FC094A">
                        <w:rPr>
                          <w:rFonts w:ascii="ＭＳ ゴシック" w:eastAsia="ＭＳ ゴシック" w:hAnsi="ＭＳ ゴシック"/>
                          <w:sz w:val="40"/>
                          <w:szCs w:val="40"/>
                        </w:rPr>
                        <w:t>４</w:t>
                      </w:r>
                    </w:p>
                  </w:txbxContent>
                </v:textbox>
              </v:rect>
            </w:pict>
          </mc:Fallback>
        </mc:AlternateContent>
      </w:r>
    </w:p>
    <w:sectPr w:rsidR="006972A5" w:rsidRPr="00FB0A06" w:rsidSect="00547A1C">
      <w:headerReference w:type="default" r:id="rId8"/>
      <w:pgSz w:w="23811" w:h="16838" w:orient="landscape" w:code="8"/>
      <w:pgMar w:top="227" w:right="720" w:bottom="340" w:left="794" w:header="680" w:footer="62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1B86" w:rsidRDefault="00881B86" w:rsidP="00EB43C3">
      <w:r>
        <w:separator/>
      </w:r>
    </w:p>
  </w:endnote>
  <w:endnote w:type="continuationSeparator" w:id="0">
    <w:p w:rsidR="00881B86" w:rsidRDefault="00881B86" w:rsidP="00EB43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1B86" w:rsidRDefault="00881B86" w:rsidP="00EB43C3">
      <w:r>
        <w:separator/>
      </w:r>
    </w:p>
  </w:footnote>
  <w:footnote w:type="continuationSeparator" w:id="0">
    <w:p w:rsidR="00881B86" w:rsidRDefault="00881B86" w:rsidP="00EB43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1641" w:rsidRPr="00547A1C" w:rsidRDefault="00547A1C" w:rsidP="008E1641">
    <w:pPr>
      <w:pStyle w:val="a5"/>
      <w:jc w:val="center"/>
      <w:rPr>
        <w:b/>
        <w:sz w:val="36"/>
        <w:szCs w:val="36"/>
      </w:rPr>
    </w:pPr>
    <w:r w:rsidRPr="00547A1C">
      <w:rPr>
        <w:rFonts w:hint="eastAsia"/>
        <w:b/>
        <w:sz w:val="36"/>
        <w:szCs w:val="36"/>
      </w:rPr>
      <w:t>性的マイノリティに関する当事者及び</w:t>
    </w:r>
    <w:r w:rsidR="008E1641" w:rsidRPr="00547A1C">
      <w:rPr>
        <w:rFonts w:hint="eastAsia"/>
        <w:b/>
        <w:sz w:val="36"/>
        <w:szCs w:val="36"/>
      </w:rPr>
      <w:t>有識者の主な意見</w:t>
    </w:r>
  </w:p>
  <w:p w:rsidR="008E1641" w:rsidRDefault="008E1641">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A808CB"/>
    <w:multiLevelType w:val="hybridMultilevel"/>
    <w:tmpl w:val="155A94D2"/>
    <w:lvl w:ilvl="0" w:tplc="8AE633D0">
      <w:start w:val="1"/>
      <w:numFmt w:val="decimalFullWidth"/>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bordersDoNotSurroundHeader/>
  <w:bordersDoNotSurroundFooter/>
  <w:hideSpellingErrors/>
  <w:hideGrammaticalErrors/>
  <w:revisionView w:inkAnnotations="0"/>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DFD"/>
    <w:rsid w:val="00086E0A"/>
    <w:rsid w:val="000F25E6"/>
    <w:rsid w:val="00195948"/>
    <w:rsid w:val="001A7F80"/>
    <w:rsid w:val="001C7C1F"/>
    <w:rsid w:val="00203AD8"/>
    <w:rsid w:val="0022273E"/>
    <w:rsid w:val="00222C75"/>
    <w:rsid w:val="00235B7E"/>
    <w:rsid w:val="002734FA"/>
    <w:rsid w:val="00273EC8"/>
    <w:rsid w:val="00280603"/>
    <w:rsid w:val="00305288"/>
    <w:rsid w:val="00314707"/>
    <w:rsid w:val="003154C5"/>
    <w:rsid w:val="00351DFD"/>
    <w:rsid w:val="00356761"/>
    <w:rsid w:val="00394065"/>
    <w:rsid w:val="003C0BB1"/>
    <w:rsid w:val="003F0BB8"/>
    <w:rsid w:val="00401BB6"/>
    <w:rsid w:val="0046382A"/>
    <w:rsid w:val="00487C22"/>
    <w:rsid w:val="0049415E"/>
    <w:rsid w:val="004B58E0"/>
    <w:rsid w:val="00503CBF"/>
    <w:rsid w:val="00545348"/>
    <w:rsid w:val="00547453"/>
    <w:rsid w:val="00547A1C"/>
    <w:rsid w:val="005B318F"/>
    <w:rsid w:val="005C4AC4"/>
    <w:rsid w:val="005C4E3B"/>
    <w:rsid w:val="00604A1F"/>
    <w:rsid w:val="0063311B"/>
    <w:rsid w:val="0064025A"/>
    <w:rsid w:val="006A3383"/>
    <w:rsid w:val="006D61B7"/>
    <w:rsid w:val="006E0ABE"/>
    <w:rsid w:val="006E5FB5"/>
    <w:rsid w:val="00790228"/>
    <w:rsid w:val="007925A0"/>
    <w:rsid w:val="00796E50"/>
    <w:rsid w:val="0083131C"/>
    <w:rsid w:val="00881B86"/>
    <w:rsid w:val="00894B9F"/>
    <w:rsid w:val="008C548F"/>
    <w:rsid w:val="008E1641"/>
    <w:rsid w:val="00916124"/>
    <w:rsid w:val="00940D6A"/>
    <w:rsid w:val="009564A9"/>
    <w:rsid w:val="009A7D26"/>
    <w:rsid w:val="009B78B7"/>
    <w:rsid w:val="009E293C"/>
    <w:rsid w:val="00A25BCA"/>
    <w:rsid w:val="00A57ECF"/>
    <w:rsid w:val="00A65903"/>
    <w:rsid w:val="00AA4018"/>
    <w:rsid w:val="00AA48FF"/>
    <w:rsid w:val="00AE039A"/>
    <w:rsid w:val="00AF7987"/>
    <w:rsid w:val="00B00825"/>
    <w:rsid w:val="00B04059"/>
    <w:rsid w:val="00B24204"/>
    <w:rsid w:val="00B359D0"/>
    <w:rsid w:val="00B45BC4"/>
    <w:rsid w:val="00B54D16"/>
    <w:rsid w:val="00B861C5"/>
    <w:rsid w:val="00B91E33"/>
    <w:rsid w:val="00B9403C"/>
    <w:rsid w:val="00BA5903"/>
    <w:rsid w:val="00BF326C"/>
    <w:rsid w:val="00C06A17"/>
    <w:rsid w:val="00C65B24"/>
    <w:rsid w:val="00C85EE4"/>
    <w:rsid w:val="00CA0281"/>
    <w:rsid w:val="00CB57ED"/>
    <w:rsid w:val="00CC02BF"/>
    <w:rsid w:val="00CC2FDF"/>
    <w:rsid w:val="00CE1576"/>
    <w:rsid w:val="00CF6C8E"/>
    <w:rsid w:val="00D12C87"/>
    <w:rsid w:val="00D27ACE"/>
    <w:rsid w:val="00D47B7E"/>
    <w:rsid w:val="00D530AC"/>
    <w:rsid w:val="00D80F3F"/>
    <w:rsid w:val="00DA68D8"/>
    <w:rsid w:val="00DF206B"/>
    <w:rsid w:val="00DF3DFD"/>
    <w:rsid w:val="00E15C3C"/>
    <w:rsid w:val="00E17E50"/>
    <w:rsid w:val="00E257AE"/>
    <w:rsid w:val="00E266E3"/>
    <w:rsid w:val="00E30017"/>
    <w:rsid w:val="00E366C7"/>
    <w:rsid w:val="00E90CF8"/>
    <w:rsid w:val="00EB43C3"/>
    <w:rsid w:val="00EC587F"/>
    <w:rsid w:val="00EE3200"/>
    <w:rsid w:val="00F13C71"/>
    <w:rsid w:val="00F67FE9"/>
    <w:rsid w:val="00F70541"/>
    <w:rsid w:val="00FB0A06"/>
    <w:rsid w:val="00FC094A"/>
    <w:rsid w:val="00FF18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chartTrackingRefBased/>
  <w15:docId w15:val="{637F8C4A-5CDA-44FD-8270-C168288F7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3DF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F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4025A"/>
    <w:pPr>
      <w:ind w:leftChars="400" w:left="840"/>
    </w:pPr>
  </w:style>
  <w:style w:type="paragraph" w:styleId="a5">
    <w:name w:val="header"/>
    <w:basedOn w:val="a"/>
    <w:link w:val="a6"/>
    <w:uiPriority w:val="99"/>
    <w:unhideWhenUsed/>
    <w:rsid w:val="00EB43C3"/>
    <w:pPr>
      <w:tabs>
        <w:tab w:val="center" w:pos="4252"/>
        <w:tab w:val="right" w:pos="8504"/>
      </w:tabs>
      <w:snapToGrid w:val="0"/>
    </w:pPr>
  </w:style>
  <w:style w:type="character" w:customStyle="1" w:styleId="a6">
    <w:name w:val="ヘッダー (文字)"/>
    <w:basedOn w:val="a0"/>
    <w:link w:val="a5"/>
    <w:uiPriority w:val="99"/>
    <w:rsid w:val="00EB43C3"/>
  </w:style>
  <w:style w:type="paragraph" w:styleId="a7">
    <w:name w:val="footer"/>
    <w:basedOn w:val="a"/>
    <w:link w:val="a8"/>
    <w:uiPriority w:val="99"/>
    <w:unhideWhenUsed/>
    <w:rsid w:val="00EB43C3"/>
    <w:pPr>
      <w:tabs>
        <w:tab w:val="center" w:pos="4252"/>
        <w:tab w:val="right" w:pos="8504"/>
      </w:tabs>
      <w:snapToGrid w:val="0"/>
    </w:pPr>
  </w:style>
  <w:style w:type="character" w:customStyle="1" w:styleId="a8">
    <w:name w:val="フッター (文字)"/>
    <w:basedOn w:val="a0"/>
    <w:link w:val="a7"/>
    <w:uiPriority w:val="99"/>
    <w:rsid w:val="00EB43C3"/>
  </w:style>
  <w:style w:type="paragraph" w:styleId="a9">
    <w:name w:val="Balloon Text"/>
    <w:basedOn w:val="a"/>
    <w:link w:val="aa"/>
    <w:uiPriority w:val="99"/>
    <w:semiHidden/>
    <w:unhideWhenUsed/>
    <w:rsid w:val="00CE157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E1576"/>
    <w:rPr>
      <w:rFonts w:asciiTheme="majorHAnsi" w:eastAsiaTheme="majorEastAsia" w:hAnsiTheme="majorHAnsi" w:cstheme="majorBidi"/>
      <w:sz w:val="18"/>
      <w:szCs w:val="18"/>
    </w:rPr>
  </w:style>
  <w:style w:type="paragraph" w:styleId="ab">
    <w:name w:val="Plain Text"/>
    <w:basedOn w:val="a"/>
    <w:link w:val="ac"/>
    <w:uiPriority w:val="99"/>
    <w:semiHidden/>
    <w:unhideWhenUsed/>
    <w:rsid w:val="00195948"/>
    <w:rPr>
      <w:rFonts w:asciiTheme="minorEastAsia" w:hAnsi="Courier New" w:cs="Courier New"/>
    </w:rPr>
  </w:style>
  <w:style w:type="character" w:customStyle="1" w:styleId="ac">
    <w:name w:val="書式なし (文字)"/>
    <w:basedOn w:val="a0"/>
    <w:link w:val="ab"/>
    <w:uiPriority w:val="99"/>
    <w:semiHidden/>
    <w:rsid w:val="00195948"/>
    <w:rPr>
      <w:rFonts w:asciiTheme="minorEastAsia"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871217">
      <w:bodyDiv w:val="1"/>
      <w:marLeft w:val="0"/>
      <w:marRight w:val="0"/>
      <w:marTop w:val="0"/>
      <w:marBottom w:val="0"/>
      <w:divBdr>
        <w:top w:val="none" w:sz="0" w:space="0" w:color="auto"/>
        <w:left w:val="none" w:sz="0" w:space="0" w:color="auto"/>
        <w:bottom w:val="none" w:sz="0" w:space="0" w:color="auto"/>
        <w:right w:val="none" w:sz="0" w:space="0" w:color="auto"/>
      </w:divBdr>
    </w:div>
    <w:div w:id="1914848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AE27DD-36B5-447B-9695-89C5027BD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434</Words>
  <Characters>2474</Characters>
  <Application>Microsoft Office Word</Application>
  <DocSecurity>4</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森田　裕之</dc:creator>
  <cp:keywords/>
  <dc:description/>
  <cp:lastModifiedBy>谷口　颯</cp:lastModifiedBy>
  <cp:revision>2</cp:revision>
  <cp:lastPrinted>2019-03-15T05:47:00Z</cp:lastPrinted>
  <dcterms:created xsi:type="dcterms:W3CDTF">2019-03-15T07:55:00Z</dcterms:created>
  <dcterms:modified xsi:type="dcterms:W3CDTF">2019-03-15T07:55:00Z</dcterms:modified>
</cp:coreProperties>
</file>