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5815" w:rsidRPr="00A928AC" w:rsidRDefault="00D45832" w:rsidP="00114FEC">
      <w:pPr>
        <w:autoSpaceDE w:val="0"/>
        <w:autoSpaceDN w:val="0"/>
        <w:adjustRightInd w:val="0"/>
        <w:spacing w:line="300" w:lineRule="atLeast"/>
        <w:jc w:val="left"/>
        <w:rPr>
          <w:rFonts w:ascii="ＭＳ 明朝" w:eastAsia="ＭＳ 明朝" w:hAnsi="ＭＳ 明朝" w:cs="ＭＳ 明朝"/>
          <w:color w:val="000000"/>
          <w:kern w:val="0"/>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5042535</wp:posOffset>
                </wp:positionH>
                <wp:positionV relativeFrom="paragraph">
                  <wp:posOffset>-309245</wp:posOffset>
                </wp:positionV>
                <wp:extent cx="99060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606" w:rsidRPr="00E04606" w:rsidRDefault="00E04606" w:rsidP="00E04606">
                            <w:pPr>
                              <w:jc w:val="center"/>
                              <w:rPr>
                                <w:rFonts w:ascii="HG創英角ｺﾞｼｯｸUB" w:eastAsia="HG創英角ｺﾞｼｯｸUB" w:hAnsi="HG創英角ｺﾞｼｯｸUB"/>
                                <w:sz w:val="24"/>
                                <w:szCs w:val="24"/>
                              </w:rPr>
                            </w:pPr>
                            <w:r w:rsidRPr="00E04606">
                              <w:rPr>
                                <w:rFonts w:ascii="HG創英角ｺﾞｼｯｸUB" w:eastAsia="HG創英角ｺﾞｼｯｸUB" w:hAnsi="HG創英角ｺﾞｼｯｸUB" w:hint="eastAsia"/>
                                <w:sz w:val="24"/>
                                <w:szCs w:val="24"/>
                              </w:rPr>
                              <w:t>資料１－１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05pt;margin-top:-24.35pt;width:7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" stroked="f">
                <v:textbox inset="5.85pt,.7pt,5.85pt,.7pt">
                  <w:txbxContent>
                    <w:p w:rsidR="00E04606" w:rsidRPr="00E04606" w:rsidRDefault="00E04606" w:rsidP="00E04606">
                      <w:pPr>
                        <w:jc w:val="center"/>
                        <w:rPr>
                          <w:rFonts w:ascii="HG創英角ｺﾞｼｯｸUB" w:eastAsia="HG創英角ｺﾞｼｯｸUB" w:hAnsi="HG創英角ｺﾞｼｯｸUB"/>
                          <w:sz w:val="24"/>
                          <w:szCs w:val="24"/>
                        </w:rPr>
                      </w:pPr>
                      <w:r w:rsidRPr="00E04606">
                        <w:rPr>
                          <w:rFonts w:ascii="HG創英角ｺﾞｼｯｸUB" w:eastAsia="HG創英角ｺﾞｼｯｸUB" w:hAnsi="HG創英角ｺﾞｼｯｸUB" w:hint="eastAsia"/>
                          <w:sz w:val="24"/>
                          <w:szCs w:val="24"/>
                        </w:rPr>
                        <w:t>資料１－１</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5042535</wp:posOffset>
                </wp:positionH>
                <wp:positionV relativeFrom="paragraph">
                  <wp:posOffset>-394970</wp:posOffset>
                </wp:positionV>
                <wp:extent cx="1078865" cy="3549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354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7.05pt;margin-top:-31.1pt;width:84.9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" filled="f">
                <v:textbox inset="5.85pt,.7pt,5.85pt,.7pt"/>
              </v:rect>
            </w:pict>
          </mc:Fallback>
        </mc:AlternateContent>
      </w:r>
      <w:r w:rsidR="009A5815" w:rsidRPr="00A928AC">
        <w:rPr>
          <w:rFonts w:ascii="ＭＳ 明朝" w:eastAsia="ＭＳ 明朝" w:hAnsi="ＭＳ 明朝" w:cs="ＭＳ 明朝" w:hint="eastAsia"/>
          <w:color w:val="000000"/>
          <w:kern w:val="0"/>
          <w:sz w:val="22"/>
        </w:rPr>
        <w:t>大阪府人権施策推進審議会規則</w:t>
      </w:r>
    </w:p>
    <w:p w:rsidR="009A5815" w:rsidRPr="00A928AC" w:rsidRDefault="009A5815">
      <w:pPr>
        <w:autoSpaceDE w:val="0"/>
        <w:autoSpaceDN w:val="0"/>
        <w:adjustRightInd w:val="0"/>
        <w:spacing w:line="300" w:lineRule="atLeast"/>
        <w:jc w:val="righ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平成十年十月三十日</w:t>
      </w:r>
    </w:p>
    <w:p w:rsidR="009A5815" w:rsidRPr="00A928AC" w:rsidRDefault="009A5815">
      <w:pPr>
        <w:autoSpaceDE w:val="0"/>
        <w:autoSpaceDN w:val="0"/>
        <w:adjustRightInd w:val="0"/>
        <w:spacing w:line="300" w:lineRule="atLeast"/>
        <w:jc w:val="righ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大阪府規則第八十六号</w:t>
      </w: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（趣旨）</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第一条　この規則は、大阪府附属機関条例（昭和二十七年大阪府条例第三十九号）第六条の規定に基づき、大阪府人権施策推進審議会（以下「審議会」という。）の組織、委員</w:t>
      </w:r>
      <w:r w:rsidR="00114FEC" w:rsidRPr="00A928AC">
        <w:rPr>
          <w:rFonts w:ascii="ＭＳ 明朝" w:eastAsia="ＭＳ 明朝" w:hAnsi="ＭＳ 明朝" w:cs="ＭＳ 明朝" w:hint="eastAsia"/>
          <w:color w:val="000000"/>
          <w:kern w:val="0"/>
          <w:sz w:val="22"/>
        </w:rPr>
        <w:t>及び専門委員（以下「委員等」という。）</w:t>
      </w:r>
      <w:r w:rsidRPr="00A928AC">
        <w:rPr>
          <w:rFonts w:ascii="ＭＳ 明朝" w:eastAsia="ＭＳ 明朝" w:hAnsi="ＭＳ 明朝" w:cs="ＭＳ 明朝" w:hint="eastAsia"/>
          <w:color w:val="000000"/>
          <w:kern w:val="0"/>
          <w:sz w:val="22"/>
        </w:rPr>
        <w:t>の報酬及び費用弁償の額その他審議会に関し必要な事項を定めるものとする。</w:t>
      </w: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（組織）</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第二条　審議会は、委員十二人以内で組織する。</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２　委員は、学識経験のある者のうちから、知事が任命する。</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３　委員の任期は、二年とする。ただし、補欠の委員の任期は、前任者の残任期間とする。</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（専門委員）</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第三条　審議会に、専門の事項を調査審議させるため必要があるときは、専門委員若干人を置くことができる。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２　専門委員は、知事が任命する。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３　専門委員は、当該専門の事項に関する調査審議が終了したときは、解任されるものとする。</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（会長）</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w:t>
      </w:r>
      <w:r w:rsidR="00114FEC" w:rsidRPr="00A928AC">
        <w:rPr>
          <w:rFonts w:ascii="ＭＳ 明朝" w:eastAsia="ＭＳ 明朝" w:hAnsi="ＭＳ 明朝" w:cs="ＭＳ 明朝" w:hint="eastAsia"/>
          <w:color w:val="000000"/>
          <w:kern w:val="0"/>
          <w:sz w:val="22"/>
        </w:rPr>
        <w:t>四</w:t>
      </w:r>
      <w:r w:rsidRPr="00A928AC">
        <w:rPr>
          <w:rFonts w:ascii="ＭＳ 明朝" w:eastAsia="ＭＳ 明朝" w:hAnsi="ＭＳ 明朝" w:cs="ＭＳ 明朝" w:hint="eastAsia"/>
          <w:color w:val="000000"/>
          <w:kern w:val="0"/>
          <w:sz w:val="22"/>
        </w:rPr>
        <w:t>条　審議会に会長を置き、委員の互選によってこれを定める。</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２　会長は、会務を総理する。</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３　会長に事故があるときは、会長があらかじめ指名する委員がその職務を代理する。</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（会議）</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w:t>
      </w:r>
      <w:r w:rsidR="00114FEC" w:rsidRPr="00A928AC">
        <w:rPr>
          <w:rFonts w:ascii="ＭＳ 明朝" w:eastAsia="ＭＳ 明朝" w:hAnsi="ＭＳ 明朝" w:cs="ＭＳ 明朝" w:hint="eastAsia"/>
          <w:color w:val="000000"/>
          <w:kern w:val="0"/>
          <w:sz w:val="22"/>
        </w:rPr>
        <w:t>五</w:t>
      </w:r>
      <w:r w:rsidRPr="00A928AC">
        <w:rPr>
          <w:rFonts w:ascii="ＭＳ 明朝" w:eastAsia="ＭＳ 明朝" w:hAnsi="ＭＳ 明朝" w:cs="ＭＳ 明朝" w:hint="eastAsia"/>
          <w:color w:val="000000"/>
          <w:kern w:val="0"/>
          <w:sz w:val="22"/>
        </w:rPr>
        <w:t>条　審議会の会議は、会長が招集し、会長がその議長となる。</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２　審議会は、委員の過半数が出席しなければ会議を開くことができない。</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３　審議会の議事は、出席委員の過半数で決し、可否同数のときは、議長の決するところによる。</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（部会）</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第六条　審議会に、必要に応じて部会を置くことができる。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２　部会に属する委員等は、会長が指名する。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３　部会に部会長を置き、会長が指名する委員がこれに当たる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４　部会長は、部会の会務を掌理し、部会における審議の状況及び結果を審議会に報告する。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５　前条第二項及び第三項の規定は、部会の会議について準用する。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６　前条の規定に</w:t>
      </w:r>
      <w:r w:rsidR="00A928AC" w:rsidRPr="00A928AC">
        <w:rPr>
          <w:rFonts w:ascii="ＭＳ 明朝" w:eastAsia="ＭＳ 明朝" w:hAnsi="ＭＳ 明朝" w:cs="ＭＳ 明朝" w:hint="eastAsia"/>
          <w:color w:val="000000"/>
          <w:kern w:val="0"/>
          <w:sz w:val="22"/>
        </w:rPr>
        <w:t>かかわらず、審議会は、その定めるところにより、部会の決議をもって審議会の決議とすることができる</w:t>
      </w:r>
      <w:r w:rsidRPr="00A928AC">
        <w:rPr>
          <w:rFonts w:ascii="ＭＳ 明朝" w:eastAsia="ＭＳ 明朝" w:hAnsi="ＭＳ 明朝" w:cs="ＭＳ 明朝" w:hint="eastAsia"/>
          <w:color w:val="000000"/>
          <w:kern w:val="0"/>
          <w:sz w:val="22"/>
        </w:rPr>
        <w:t>。</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（意見の聴取）</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第七条　審議会は、必要があるときは、会議に委員等以外の者の出席を求め、その意見を聴くことができる。</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（報酬）</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w:t>
      </w:r>
      <w:r w:rsidR="00114FEC" w:rsidRPr="00A928AC">
        <w:rPr>
          <w:rFonts w:ascii="ＭＳ 明朝" w:eastAsia="ＭＳ 明朝" w:hAnsi="ＭＳ 明朝" w:cs="ＭＳ 明朝" w:hint="eastAsia"/>
          <w:color w:val="000000"/>
          <w:kern w:val="0"/>
          <w:sz w:val="22"/>
        </w:rPr>
        <w:t>八</w:t>
      </w:r>
      <w:r w:rsidRPr="00A928AC">
        <w:rPr>
          <w:rFonts w:ascii="ＭＳ 明朝" w:eastAsia="ＭＳ 明朝" w:hAnsi="ＭＳ 明朝" w:cs="ＭＳ 明朝" w:hint="eastAsia"/>
          <w:color w:val="000000"/>
          <w:kern w:val="0"/>
          <w:sz w:val="22"/>
        </w:rPr>
        <w:t>条　委員</w:t>
      </w:r>
      <w:r w:rsidR="00114FEC" w:rsidRPr="00A928AC">
        <w:rPr>
          <w:rFonts w:ascii="ＭＳ 明朝" w:eastAsia="ＭＳ 明朝" w:hAnsi="ＭＳ 明朝" w:cs="ＭＳ 明朝" w:hint="eastAsia"/>
          <w:color w:val="000000"/>
          <w:kern w:val="0"/>
          <w:sz w:val="22"/>
        </w:rPr>
        <w:t>等</w:t>
      </w:r>
      <w:r w:rsidRPr="00A928AC">
        <w:rPr>
          <w:rFonts w:ascii="ＭＳ 明朝" w:eastAsia="ＭＳ 明朝" w:hAnsi="ＭＳ 明朝" w:cs="ＭＳ 明朝" w:hint="eastAsia"/>
          <w:color w:val="000000"/>
          <w:kern w:val="0"/>
          <w:sz w:val="22"/>
        </w:rPr>
        <w:t>の報酬の額は、日額九千八百円とする。</w:t>
      </w: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（費用弁償）</w:t>
      </w:r>
    </w:p>
    <w:p w:rsidR="009A5815" w:rsidRPr="00A928AC" w:rsidRDefault="009A5815"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w:t>
      </w:r>
      <w:r w:rsidR="00114FEC" w:rsidRPr="00A928AC">
        <w:rPr>
          <w:rFonts w:ascii="ＭＳ 明朝" w:eastAsia="ＭＳ 明朝" w:hAnsi="ＭＳ 明朝" w:cs="ＭＳ 明朝" w:hint="eastAsia"/>
          <w:color w:val="000000"/>
          <w:kern w:val="0"/>
          <w:sz w:val="22"/>
        </w:rPr>
        <w:t>九</w:t>
      </w:r>
      <w:r w:rsidRPr="00A928AC">
        <w:rPr>
          <w:rFonts w:ascii="ＭＳ 明朝" w:eastAsia="ＭＳ 明朝" w:hAnsi="ＭＳ 明朝" w:cs="ＭＳ 明朝" w:hint="eastAsia"/>
          <w:color w:val="000000"/>
          <w:kern w:val="0"/>
          <w:sz w:val="22"/>
        </w:rPr>
        <w:t>条　委員</w:t>
      </w:r>
      <w:r w:rsidR="00114FEC" w:rsidRPr="00A928AC">
        <w:rPr>
          <w:rFonts w:ascii="ＭＳ 明朝" w:eastAsia="ＭＳ 明朝" w:hAnsi="ＭＳ 明朝" w:cs="ＭＳ 明朝" w:hint="eastAsia"/>
          <w:color w:val="000000"/>
          <w:kern w:val="0"/>
          <w:sz w:val="22"/>
        </w:rPr>
        <w:t>等</w:t>
      </w:r>
      <w:r w:rsidRPr="00A928AC">
        <w:rPr>
          <w:rFonts w:ascii="ＭＳ 明朝" w:eastAsia="ＭＳ 明朝" w:hAnsi="ＭＳ 明朝" w:cs="ＭＳ 明朝" w:hint="eastAsia"/>
          <w:color w:val="000000"/>
          <w:kern w:val="0"/>
          <w:sz w:val="22"/>
        </w:rPr>
        <w:t>の費用弁償の額は、職員の旅費に関する条例（昭和四十年大阪府条例第三十七号）による指定職等の職務にある者以外の者の額相当額とする。</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（庶務）</w:t>
      </w:r>
    </w:p>
    <w:p w:rsidR="009A5815" w:rsidRPr="00A928AC" w:rsidRDefault="009A5815"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w:t>
      </w:r>
      <w:r w:rsidR="00114FEC" w:rsidRPr="00A928AC">
        <w:rPr>
          <w:rFonts w:ascii="ＭＳ 明朝" w:eastAsia="ＭＳ 明朝" w:hAnsi="ＭＳ 明朝" w:cs="ＭＳ 明朝" w:hint="eastAsia"/>
          <w:color w:val="000000"/>
          <w:kern w:val="0"/>
          <w:sz w:val="22"/>
        </w:rPr>
        <w:t>十</w:t>
      </w:r>
      <w:r w:rsidRPr="00A928AC">
        <w:rPr>
          <w:rFonts w:ascii="ＭＳ 明朝" w:eastAsia="ＭＳ 明朝" w:hAnsi="ＭＳ 明朝" w:cs="ＭＳ 明朝" w:hint="eastAsia"/>
          <w:color w:val="000000"/>
          <w:kern w:val="0"/>
          <w:sz w:val="22"/>
        </w:rPr>
        <w:t>条　審議会の庶務は、府民文化部において行う。</w:t>
      </w:r>
    </w:p>
    <w:p w:rsidR="00114FEC" w:rsidRPr="00A928AC" w:rsidRDefault="00114FEC" w:rsidP="00114FEC">
      <w:pPr>
        <w:autoSpaceDE w:val="0"/>
        <w:autoSpaceDN w:val="0"/>
        <w:adjustRightInd w:val="0"/>
        <w:spacing w:line="300" w:lineRule="atLeast"/>
        <w:jc w:val="left"/>
        <w:rPr>
          <w:rFonts w:ascii="ＭＳ 明朝" w:eastAsia="ＭＳ 明朝" w:hAnsi="ＭＳ 明朝" w:cs="ＭＳ 明朝"/>
          <w:color w:val="000000"/>
          <w:kern w:val="0"/>
          <w:sz w:val="22"/>
        </w:rPr>
      </w:pPr>
    </w:p>
    <w:p w:rsidR="009A5815" w:rsidRPr="00A928AC" w:rsidRDefault="009A5815" w:rsidP="00114FEC">
      <w:pPr>
        <w:autoSpaceDE w:val="0"/>
        <w:autoSpaceDN w:val="0"/>
        <w:adjustRightInd w:val="0"/>
        <w:spacing w:line="300" w:lineRule="atLeast"/>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（委任）</w:t>
      </w:r>
    </w:p>
    <w:p w:rsidR="009A5815" w:rsidRPr="00A928AC" w:rsidRDefault="009A5815"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第</w:t>
      </w:r>
      <w:r w:rsidR="00114FEC" w:rsidRPr="00A928AC">
        <w:rPr>
          <w:rFonts w:ascii="ＭＳ 明朝" w:eastAsia="ＭＳ 明朝" w:hAnsi="ＭＳ 明朝" w:cs="ＭＳ 明朝" w:hint="eastAsia"/>
          <w:color w:val="000000"/>
          <w:kern w:val="0"/>
          <w:sz w:val="22"/>
        </w:rPr>
        <w:t>十一</w:t>
      </w:r>
      <w:r w:rsidRPr="00A928AC">
        <w:rPr>
          <w:rFonts w:ascii="ＭＳ 明朝" w:eastAsia="ＭＳ 明朝" w:hAnsi="ＭＳ 明朝" w:cs="ＭＳ 明朝" w:hint="eastAsia"/>
          <w:color w:val="000000"/>
          <w:kern w:val="0"/>
          <w:sz w:val="22"/>
        </w:rPr>
        <w:t>条　この規則に定めるもののほか、審議会の運営に関し必要な事項は、会長が定める。</w:t>
      </w:r>
    </w:p>
    <w:p w:rsidR="00114FEC" w:rsidRPr="00A928AC" w:rsidRDefault="00114FEC" w:rsidP="00114FEC">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w:t>
      </w:r>
    </w:p>
    <w:p w:rsidR="009A5815" w:rsidRPr="00A928AC" w:rsidRDefault="009A5815">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この規則は、平成十年十一月一日から施行する。</w:t>
      </w: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則（平成一一年規則第一一号）抄</w:t>
      </w:r>
    </w:p>
    <w:p w:rsidR="009A5815" w:rsidRPr="00A928AC" w:rsidRDefault="009A5815">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（施行期日）</w:t>
      </w:r>
    </w:p>
    <w:p w:rsidR="009A5815" w:rsidRPr="00A928AC" w:rsidRDefault="009A5815">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１　この規則は、平成十一年四月一日から施行する。</w:t>
      </w: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則（平成一八年規則第二二号）</w:t>
      </w:r>
    </w:p>
    <w:p w:rsidR="009A5815" w:rsidRPr="00A928AC" w:rsidRDefault="009A5815">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この規則は、平成十八年四月一日から施行する。</w:t>
      </w: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則（平成一九年規則第九号）</w:t>
      </w:r>
    </w:p>
    <w:p w:rsidR="009A5815" w:rsidRPr="00A928AC" w:rsidRDefault="009A5815">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この規則は、平成十九年四月一日から施行する。</w:t>
      </w: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則（平成二〇年規則第六七号）</w:t>
      </w:r>
    </w:p>
    <w:p w:rsidR="009A5815" w:rsidRPr="00A928AC" w:rsidRDefault="009A5815">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この規則は、平成二十年八月一日から施行する。</w:t>
      </w: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則（平成二一年規則第一五号）</w:t>
      </w:r>
    </w:p>
    <w:p w:rsidR="009A5815" w:rsidRPr="00A928AC" w:rsidRDefault="009A5815">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この規則は、平成二十一年四月一日から施行する。</w:t>
      </w: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則（平成二四年規則第四二号）</w:t>
      </w:r>
    </w:p>
    <w:p w:rsidR="009A5815" w:rsidRPr="00A928AC" w:rsidRDefault="009A5815">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この規則は、平成二十四年四月一日から施行する。</w:t>
      </w:r>
    </w:p>
    <w:p w:rsidR="009A5815" w:rsidRPr="00A928AC" w:rsidRDefault="009A5815">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附　則（平成二八年規則第六七号）</w:t>
      </w:r>
    </w:p>
    <w:p w:rsidR="009A5815" w:rsidRPr="00A928AC" w:rsidRDefault="009A5815">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この規則は、平成二十八年四月一日から施行する。</w:t>
      </w:r>
    </w:p>
    <w:p w:rsidR="00A928AC" w:rsidRPr="00A928AC" w:rsidRDefault="00A928AC" w:rsidP="00A928AC">
      <w:pPr>
        <w:autoSpaceDE w:val="0"/>
        <w:autoSpaceDN w:val="0"/>
        <w:adjustRightInd w:val="0"/>
        <w:spacing w:line="300" w:lineRule="atLeast"/>
        <w:ind w:left="600"/>
        <w:jc w:val="left"/>
        <w:rPr>
          <w:rFonts w:ascii="ＭＳ 明朝" w:eastAsia="ＭＳ 明朝" w:hAnsi="ＭＳ 明朝" w:cs="ＭＳ 明朝"/>
          <w:color w:val="000000"/>
          <w:kern w:val="0"/>
          <w:sz w:val="22"/>
        </w:rPr>
      </w:pPr>
      <w:bookmarkStart w:id="1" w:name="last"/>
      <w:bookmarkEnd w:id="1"/>
      <w:r w:rsidRPr="00A928AC">
        <w:rPr>
          <w:rFonts w:ascii="ＭＳ 明朝" w:eastAsia="ＭＳ 明朝" w:hAnsi="ＭＳ 明朝" w:cs="ＭＳ 明朝" w:hint="eastAsia"/>
          <w:color w:val="000000"/>
          <w:kern w:val="0"/>
          <w:sz w:val="22"/>
        </w:rPr>
        <w:t>附　則（平成二九年規則第二○号）</w:t>
      </w:r>
    </w:p>
    <w:p w:rsidR="00A928AC" w:rsidRPr="00A928AC" w:rsidRDefault="00A928AC" w:rsidP="00A928AC">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A928AC">
        <w:rPr>
          <w:rFonts w:ascii="ＭＳ 明朝" w:eastAsia="ＭＳ 明朝" w:hAnsi="ＭＳ 明朝" w:cs="ＭＳ 明朝" w:hint="eastAsia"/>
          <w:color w:val="000000"/>
          <w:kern w:val="0"/>
          <w:sz w:val="22"/>
        </w:rPr>
        <w:t>この規則は、公布の日から施行する。</w:t>
      </w:r>
    </w:p>
    <w:p w:rsidR="009A5815" w:rsidRPr="00A928AC" w:rsidRDefault="009A5815">
      <w:pPr>
        <w:autoSpaceDE w:val="0"/>
        <w:autoSpaceDN w:val="0"/>
        <w:adjustRightInd w:val="0"/>
        <w:spacing w:line="300" w:lineRule="atLeast"/>
        <w:jc w:val="left"/>
        <w:rPr>
          <w:rFonts w:ascii="ＭＳ 明朝" w:eastAsia="ＭＳ 明朝" w:hAnsi="ＭＳ 明朝" w:cs="ＭＳ 明朝"/>
          <w:color w:val="000000"/>
          <w:kern w:val="0"/>
          <w:sz w:val="22"/>
        </w:rPr>
      </w:pPr>
    </w:p>
    <w:sectPr w:rsidR="009A5815" w:rsidRPr="00A928AC">
      <w:headerReference w:type="even" r:id="rId7"/>
      <w:headerReference w:type="default" r:id="rId8"/>
      <w:footerReference w:type="even" r:id="rId9"/>
      <w:footerReference w:type="default" r:id="rId10"/>
      <w:headerReference w:type="first" r:id="rId11"/>
      <w:footerReference w:type="first" r:id="rId12"/>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35" w:rsidRDefault="00674635" w:rsidP="00674635">
      <w:r>
        <w:separator/>
      </w:r>
    </w:p>
  </w:endnote>
  <w:endnote w:type="continuationSeparator" w:id="0">
    <w:p w:rsidR="00674635" w:rsidRDefault="00674635" w:rsidP="0067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35" w:rsidRDefault="006746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35" w:rsidRDefault="006746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35" w:rsidRDefault="006746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35" w:rsidRDefault="00674635" w:rsidP="00674635">
      <w:r>
        <w:separator/>
      </w:r>
    </w:p>
  </w:footnote>
  <w:footnote w:type="continuationSeparator" w:id="0">
    <w:p w:rsidR="00674635" w:rsidRDefault="00674635" w:rsidP="0067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35" w:rsidRDefault="006746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35" w:rsidRDefault="006746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35" w:rsidRDefault="006746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BC"/>
    <w:rsid w:val="00114FEC"/>
    <w:rsid w:val="0026702F"/>
    <w:rsid w:val="00271B77"/>
    <w:rsid w:val="00674635"/>
    <w:rsid w:val="00750787"/>
    <w:rsid w:val="00821FBC"/>
    <w:rsid w:val="009074A2"/>
    <w:rsid w:val="009A5815"/>
    <w:rsid w:val="00A56E8D"/>
    <w:rsid w:val="00A928AC"/>
    <w:rsid w:val="00BB2F70"/>
    <w:rsid w:val="00D0112C"/>
    <w:rsid w:val="00D45832"/>
    <w:rsid w:val="00E0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635"/>
    <w:pPr>
      <w:tabs>
        <w:tab w:val="center" w:pos="4252"/>
        <w:tab w:val="right" w:pos="8504"/>
      </w:tabs>
      <w:snapToGrid w:val="0"/>
    </w:pPr>
  </w:style>
  <w:style w:type="character" w:customStyle="1" w:styleId="a4">
    <w:name w:val="ヘッダー (文字)"/>
    <w:basedOn w:val="a0"/>
    <w:link w:val="a3"/>
    <w:uiPriority w:val="99"/>
    <w:rsid w:val="00674635"/>
    <w:rPr>
      <w:szCs w:val="22"/>
    </w:rPr>
  </w:style>
  <w:style w:type="paragraph" w:styleId="a5">
    <w:name w:val="footer"/>
    <w:basedOn w:val="a"/>
    <w:link w:val="a6"/>
    <w:uiPriority w:val="99"/>
    <w:unhideWhenUsed/>
    <w:rsid w:val="00674635"/>
    <w:pPr>
      <w:tabs>
        <w:tab w:val="center" w:pos="4252"/>
        <w:tab w:val="right" w:pos="8504"/>
      </w:tabs>
      <w:snapToGrid w:val="0"/>
    </w:pPr>
  </w:style>
  <w:style w:type="character" w:customStyle="1" w:styleId="a6">
    <w:name w:val="フッター (文字)"/>
    <w:basedOn w:val="a0"/>
    <w:link w:val="a5"/>
    <w:uiPriority w:val="99"/>
    <w:rsid w:val="00674635"/>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635"/>
    <w:pPr>
      <w:tabs>
        <w:tab w:val="center" w:pos="4252"/>
        <w:tab w:val="right" w:pos="8504"/>
      </w:tabs>
      <w:snapToGrid w:val="0"/>
    </w:pPr>
  </w:style>
  <w:style w:type="character" w:customStyle="1" w:styleId="a4">
    <w:name w:val="ヘッダー (文字)"/>
    <w:basedOn w:val="a0"/>
    <w:link w:val="a3"/>
    <w:uiPriority w:val="99"/>
    <w:rsid w:val="00674635"/>
    <w:rPr>
      <w:szCs w:val="22"/>
    </w:rPr>
  </w:style>
  <w:style w:type="paragraph" w:styleId="a5">
    <w:name w:val="footer"/>
    <w:basedOn w:val="a"/>
    <w:link w:val="a6"/>
    <w:uiPriority w:val="99"/>
    <w:unhideWhenUsed/>
    <w:rsid w:val="00674635"/>
    <w:pPr>
      <w:tabs>
        <w:tab w:val="center" w:pos="4252"/>
        <w:tab w:val="right" w:pos="8504"/>
      </w:tabs>
      <w:snapToGrid w:val="0"/>
    </w:pPr>
  </w:style>
  <w:style w:type="character" w:customStyle="1" w:styleId="a6">
    <w:name w:val="フッター (文字)"/>
    <w:basedOn w:val="a0"/>
    <w:link w:val="a5"/>
    <w:uiPriority w:val="99"/>
    <w:rsid w:val="0067463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106</Characters>
  <Application>Microsoft Office Word</Application>
  <DocSecurity>0</DocSecurity>
  <Lines>1</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2018-05-30T05:37:00Z</dcterms:created>
  <dcterms:modified xsi:type="dcterms:W3CDTF">2018-05-30T05:37:00Z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