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A7" w:rsidRDefault="008F4F7C" w:rsidP="000D1273">
      <w:pPr>
        <w:spacing w:line="340" w:lineRule="exact"/>
        <w:jc w:val="center"/>
        <w:rPr>
          <w:rFonts w:ascii="HG創英角ｺﾞｼｯｸUB" w:eastAsia="HG創英角ｺﾞｼｯｸUB" w:hAnsi="HG創英角ｺﾞｼｯｸUB"/>
          <w:sz w:val="32"/>
          <w:szCs w:val="32"/>
          <w14:shadow w14:blurRad="50800" w14:dist="38100" w14:dir="10800000" w14:sx="100000" w14:sy="100000" w14:kx="0" w14:ky="0" w14:algn="r">
            <w14:srgbClr w14:val="000000">
              <w14:alpha w14:val="60000"/>
            </w14:srgbClr>
          </w14:shadow>
        </w:rPr>
      </w:pPr>
      <w:r w:rsidRPr="00C96A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39BB6A04" wp14:editId="65DEDFA3">
                <wp:simplePos x="0" y="0"/>
                <wp:positionH relativeFrom="column">
                  <wp:posOffset>5369539</wp:posOffset>
                </wp:positionH>
                <wp:positionV relativeFrom="paragraph">
                  <wp:posOffset>-73517</wp:posOffset>
                </wp:positionV>
                <wp:extent cx="860425" cy="273050"/>
                <wp:effectExtent l="0" t="0" r="1587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 cy="273050"/>
                        </a:xfrm>
                        <a:prstGeom prst="rect">
                          <a:avLst/>
                        </a:prstGeom>
                        <a:solidFill>
                          <a:srgbClr val="FFFFFF"/>
                        </a:solidFill>
                        <a:ln w="9525">
                          <a:solidFill>
                            <a:srgbClr val="000000"/>
                          </a:solidFill>
                          <a:miter lim="800000"/>
                          <a:headEnd/>
                          <a:tailEnd/>
                        </a:ln>
                      </wps:spPr>
                      <wps:txbx>
                        <w:txbxContent>
                          <w:p w:rsidR="008F4F7C" w:rsidRDefault="008F4F7C" w:rsidP="008F4F7C">
                            <w:pPr>
                              <w:jc w:val="center"/>
                              <w:rPr>
                                <w:rFonts w:ascii="ＭＳ ゴシック" w:eastAsia="ＭＳ ゴシック" w:hAnsi="ＭＳ ゴシック"/>
                              </w:rPr>
                            </w:pPr>
                            <w:r>
                              <w:rPr>
                                <w:rFonts w:ascii="ＭＳ ゴシック" w:eastAsia="ＭＳ ゴシック" w:hAnsi="ＭＳ ゴシック" w:hint="eastAsia"/>
                              </w:rPr>
                              <w:t>資料２-</w:t>
                            </w:r>
                            <w:r>
                              <w:rPr>
                                <w:rFonts w:ascii="ＭＳ ゴシック" w:eastAsia="ＭＳ ゴシック" w:hAnsi="ＭＳ ゴシック" w:hint="eastAsia"/>
                              </w:rPr>
                              <w:t>２</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422.8pt;margin-top:-5.8pt;width:67.7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">
                <v:textbox>
                  <w:txbxContent>
                    <w:p w:rsidR="008F4F7C" w:rsidRDefault="008F4F7C" w:rsidP="008F4F7C">
                      <w:pPr>
                        <w:jc w:val="center"/>
                        <w:rPr>
                          <w:rFonts w:ascii="ＭＳ ゴシック" w:eastAsia="ＭＳ ゴシック" w:hAnsi="ＭＳ ゴシック"/>
                        </w:rPr>
                      </w:pPr>
                      <w:r>
                        <w:rPr>
                          <w:rFonts w:ascii="ＭＳ ゴシック" w:eastAsia="ＭＳ ゴシック" w:hAnsi="ＭＳ ゴシック" w:hint="eastAsia"/>
                        </w:rPr>
                        <w:t>資料２-</w:t>
                      </w:r>
                      <w:r>
                        <w:rPr>
                          <w:rFonts w:ascii="ＭＳ ゴシック" w:eastAsia="ＭＳ ゴシック" w:hAnsi="ＭＳ ゴシック" w:hint="eastAsia"/>
                        </w:rPr>
                        <w:t>２</w:t>
                      </w:r>
                      <w:bookmarkStart w:id="1" w:name="_GoBack"/>
                      <w:bookmarkEnd w:id="1"/>
                    </w:p>
                  </w:txbxContent>
                </v:textbox>
              </v:rect>
            </w:pict>
          </mc:Fallback>
        </mc:AlternateContent>
      </w:r>
    </w:p>
    <w:p w:rsidR="000D1273" w:rsidRPr="001C3042" w:rsidRDefault="000D1273" w:rsidP="00255B1B">
      <w:pPr>
        <w:spacing w:line="340" w:lineRule="exact"/>
        <w:jc w:val="left"/>
        <w:rPr>
          <w:rFonts w:ascii="HG創英角ｺﾞｼｯｸUB" w:eastAsia="HG創英角ｺﾞｼｯｸUB" w:hAnsi="HG創英角ｺﾞｼｯｸUB"/>
          <w:sz w:val="28"/>
          <w:szCs w:val="28"/>
          <w14:shadow w14:blurRad="50800" w14:dist="38100" w14:dir="10800000" w14:sx="100000" w14:sy="100000" w14:kx="0" w14:ky="0" w14:algn="r">
            <w14:srgbClr w14:val="000000">
              <w14:alpha w14:val="60000"/>
            </w14:srgbClr>
          </w14:shadow>
        </w:rPr>
      </w:pPr>
      <w:r w:rsidRPr="001C3042">
        <w:rPr>
          <w:rFonts w:ascii="HG創英角ｺﾞｼｯｸUB" w:eastAsia="HG創英角ｺﾞｼｯｸUB" w:hAnsi="HG創英角ｺﾞｼｯｸUB" w:hint="eastAsia"/>
          <w:sz w:val="28"/>
          <w:szCs w:val="28"/>
          <w14:shadow w14:blurRad="50800" w14:dist="38100" w14:dir="10800000" w14:sx="100000" w14:sy="100000" w14:kx="0" w14:ky="0" w14:algn="r">
            <w14:srgbClr w14:val="000000">
              <w14:alpha w14:val="60000"/>
            </w14:srgbClr>
          </w14:shadow>
        </w:rPr>
        <w:t>「人権問題に関する府民意識調査」を今後の人権施策に生かす</w:t>
      </w:r>
    </w:p>
    <w:p w:rsidR="000D1273" w:rsidRDefault="000D1273" w:rsidP="00CD5944">
      <w:pPr>
        <w:spacing w:beforeLines="80" w:before="288" w:line="240" w:lineRule="exact"/>
        <w:ind w:leftChars="200" w:left="420" w:rightChars="66" w:right="139" w:firstLineChars="100" w:firstLine="210"/>
      </w:pPr>
      <w:r>
        <w:rPr>
          <w:rFonts w:hint="eastAsia"/>
        </w:rPr>
        <w:t>2010(</w:t>
      </w:r>
      <w:r>
        <w:rPr>
          <w:rFonts w:hint="eastAsia"/>
        </w:rPr>
        <w:t>平成</w:t>
      </w:r>
      <w:r>
        <w:rPr>
          <w:rFonts w:hint="eastAsia"/>
        </w:rPr>
        <w:t>22)</w:t>
      </w:r>
      <w:r>
        <w:rPr>
          <w:rFonts w:hint="eastAsia"/>
        </w:rPr>
        <w:t>年の「人権問題に関する府民意識調査」から見えてきた府民意識の現状や人権教育・啓発の課題を踏まえ、今後の</w:t>
      </w:r>
      <w:r w:rsidR="006E0A82">
        <w:rPr>
          <w:rFonts w:hint="eastAsia"/>
        </w:rPr>
        <w:t>取組</w:t>
      </w:r>
      <w:r>
        <w:rPr>
          <w:rFonts w:hint="eastAsia"/>
        </w:rPr>
        <w:t>のポイントを次のとおり整理しました。</w:t>
      </w:r>
    </w:p>
    <w:p w:rsidR="000D1273" w:rsidRDefault="000D1273" w:rsidP="00CD5944">
      <w:pPr>
        <w:tabs>
          <w:tab w:val="left" w:pos="9781"/>
        </w:tabs>
        <w:spacing w:line="240" w:lineRule="exact"/>
        <w:ind w:leftChars="200" w:left="420" w:rightChars="66" w:right="139" w:firstLineChars="100" w:firstLine="210"/>
      </w:pPr>
      <w:r>
        <w:rPr>
          <w:rFonts w:hint="eastAsia"/>
        </w:rPr>
        <w:t>府としては、市町村と役割分担しながら、これらの</w:t>
      </w:r>
      <w:r w:rsidR="006E0A82">
        <w:rPr>
          <w:rFonts w:hint="eastAsia"/>
        </w:rPr>
        <w:t>取組</w:t>
      </w:r>
      <w:r>
        <w:rPr>
          <w:rFonts w:hint="eastAsia"/>
        </w:rPr>
        <w:t>を通じて「すべての人の人権が尊重される豊かな社会の実現」を</w:t>
      </w:r>
      <w:r w:rsidR="000D6DCB">
        <w:rPr>
          <w:rFonts w:hint="eastAsia"/>
        </w:rPr>
        <w:t>めざ</w:t>
      </w:r>
      <w:r>
        <w:rPr>
          <w:rFonts w:hint="eastAsia"/>
        </w:rPr>
        <w:t>していきたいと考えています。</w:t>
      </w:r>
    </w:p>
    <w:p w:rsidR="000D1273" w:rsidRDefault="000D1273">
      <w:r>
        <w:rPr>
          <w:rFonts w:hint="eastAsia"/>
          <w:noProof/>
        </w:rPr>
        <mc:AlternateContent>
          <mc:Choice Requires="wps">
            <w:drawing>
              <wp:anchor distT="0" distB="0" distL="114300" distR="114300" simplePos="0" relativeHeight="251659264" behindDoc="0" locked="0" layoutInCell="1" allowOverlap="1" wp14:anchorId="75B071F7" wp14:editId="0D10F729">
                <wp:simplePos x="0" y="0"/>
                <wp:positionH relativeFrom="column">
                  <wp:posOffset>22859</wp:posOffset>
                </wp:positionH>
                <wp:positionV relativeFrom="paragraph">
                  <wp:posOffset>14605</wp:posOffset>
                </wp:positionV>
                <wp:extent cx="6200775" cy="209550"/>
                <wp:effectExtent l="57150" t="38100" r="85725" b="95250"/>
                <wp:wrapNone/>
                <wp:docPr id="1" name="テキスト ボックス 1"/>
                <wp:cNvGraphicFramePr/>
                <a:graphic xmlns:a="http://schemas.openxmlformats.org/drawingml/2006/main">
                  <a:graphicData uri="http://schemas.microsoft.com/office/word/2010/wordprocessingShape">
                    <wps:wsp>
                      <wps:cNvSpPr txBox="1"/>
                      <wps:spPr>
                        <a:xfrm>
                          <a:off x="0" y="0"/>
                          <a:ext cx="6200775" cy="2095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D1273" w:rsidRPr="00FB050C" w:rsidRDefault="000D1273" w:rsidP="000D1273">
                            <w:pPr>
                              <w:spacing w:line="320" w:lineRule="exact"/>
                              <w:jc w:val="center"/>
                              <w:rPr>
                                <w:rFonts w:ascii="HG創英角ｺﾞｼｯｸUB" w:eastAsia="HG創英角ｺﾞｼｯｸUB" w:hAnsi="HG創英角ｺﾞｼｯｸUB"/>
                                <w:sz w:val="24"/>
                                <w:szCs w:val="24"/>
                              </w:rPr>
                            </w:pPr>
                            <w:r w:rsidRPr="00FB050C">
                              <w:rPr>
                                <w:rFonts w:ascii="HG創英角ｺﾞｼｯｸUB" w:eastAsia="HG創英角ｺﾞｼｯｸUB" w:hAnsi="HG創英角ｺﾞｼｯｸUB" w:hint="eastAsia"/>
                                <w:sz w:val="24"/>
                                <w:szCs w:val="24"/>
                              </w:rPr>
                              <w:t>これまでの取組を踏まえた人権教育・啓発を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15pt;width:488.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" fillcolor="#fbcaa2 [1625]" strokecolor="#f68c36 [3049]">
                <v:fill color2="#fdefe3 [505]" rotate="t" angle="180" colors="0 #ffbe86;22938f #ffd0aa;1 #ffebdb" focus="100%" type="gradient"/>
                <v:shadow on="t" color="black" opacity="24903f" origin=",.5" offset="0,.55556mm"/>
                <v:textbox inset=",0,,0">
                  <w:txbxContent>
                    <w:p w:rsidR="000D1273" w:rsidRPr="00FB050C" w:rsidRDefault="000D1273" w:rsidP="000D1273">
                      <w:pPr>
                        <w:spacing w:line="320" w:lineRule="exact"/>
                        <w:jc w:val="center"/>
                        <w:rPr>
                          <w:rFonts w:ascii="HG創英角ｺﾞｼｯｸUB" w:eastAsia="HG創英角ｺﾞｼｯｸUB" w:hAnsi="HG創英角ｺﾞｼｯｸUB"/>
                          <w:sz w:val="24"/>
                          <w:szCs w:val="24"/>
                        </w:rPr>
                      </w:pPr>
                      <w:r w:rsidRPr="00FB050C">
                        <w:rPr>
                          <w:rFonts w:ascii="HG創英角ｺﾞｼｯｸUB" w:eastAsia="HG創英角ｺﾞｼｯｸUB" w:hAnsi="HG創英角ｺﾞｼｯｸUB" w:hint="eastAsia"/>
                          <w:sz w:val="24"/>
                          <w:szCs w:val="24"/>
                        </w:rPr>
                        <w:t>これまでの取組を踏まえた人権教育・啓発を</w:t>
                      </w:r>
                    </w:p>
                  </w:txbxContent>
                </v:textbox>
              </v:shape>
            </w:pict>
          </mc:Fallback>
        </mc:AlternateContent>
      </w:r>
    </w:p>
    <w:p w:rsidR="000D1273" w:rsidRDefault="000D1273">
      <w:r>
        <w:rPr>
          <w:noProof/>
        </w:rPr>
        <mc:AlternateContent>
          <mc:Choice Requires="wpg">
            <w:drawing>
              <wp:anchor distT="0" distB="0" distL="114300" distR="114300" simplePos="0" relativeHeight="251661312" behindDoc="0" locked="0" layoutInCell="1" allowOverlap="1" wp14:anchorId="5D0974CC" wp14:editId="4ED2A035">
                <wp:simplePos x="0" y="0"/>
                <wp:positionH relativeFrom="column">
                  <wp:posOffset>51435</wp:posOffset>
                </wp:positionH>
                <wp:positionV relativeFrom="paragraph">
                  <wp:posOffset>60325</wp:posOffset>
                </wp:positionV>
                <wp:extent cx="6167828" cy="1895475"/>
                <wp:effectExtent l="0" t="0" r="23495" b="28575"/>
                <wp:wrapNone/>
                <wp:docPr id="16" name="グループ化 16"/>
                <wp:cNvGraphicFramePr/>
                <a:graphic xmlns:a="http://schemas.openxmlformats.org/drawingml/2006/main">
                  <a:graphicData uri="http://schemas.microsoft.com/office/word/2010/wordprocessingGroup">
                    <wpg:wgp>
                      <wpg:cNvGrpSpPr/>
                      <wpg:grpSpPr>
                        <a:xfrm>
                          <a:off x="0" y="0"/>
                          <a:ext cx="6167828" cy="1895475"/>
                          <a:chOff x="0" y="0"/>
                          <a:chExt cx="5669280" cy="2047875"/>
                        </a:xfrm>
                      </wpg:grpSpPr>
                      <wps:wsp>
                        <wps:cNvPr id="3" name="テキスト ボックス 3"/>
                        <wps:cNvSpPr txBox="1"/>
                        <wps:spPr>
                          <a:xfrm>
                            <a:off x="0" y="123825"/>
                            <a:ext cx="5669280" cy="19240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0D1273" w:rsidRDefault="000D1273" w:rsidP="000D1273">
                              <w:pPr>
                                <w:spacing w:beforeLines="50" w:before="180" w:line="240" w:lineRule="exact"/>
                                <w:ind w:left="210" w:hangingChars="100" w:hanging="210"/>
                              </w:pPr>
                              <w:r>
                                <w:rPr>
                                  <w:rFonts w:hint="eastAsia"/>
                                </w:rPr>
                                <w:t>○人権学習により、忌避意識を弱め、解決に向けた将来展望が持てるよう、学習者の気付きを促し、行動に結び付けることを</w:t>
                              </w:r>
                              <w:r w:rsidR="000D6DCB">
                                <w:rPr>
                                  <w:rFonts w:hint="eastAsia"/>
                                </w:rPr>
                                <w:t>めざした</w:t>
                              </w:r>
                              <w:r>
                                <w:rPr>
                                  <w:rFonts w:hint="eastAsia"/>
                                </w:rPr>
                                <w:t>教育・啓発を推進する。</w:t>
                              </w:r>
                            </w:p>
                            <w:p w:rsidR="000D1273" w:rsidRDefault="000D1273" w:rsidP="000D1273">
                              <w:pPr>
                                <w:spacing w:line="240" w:lineRule="exact"/>
                                <w:ind w:leftChars="100" w:left="210"/>
                              </w:pPr>
                              <w:r>
                                <w:rPr>
                                  <w:rFonts w:hint="eastAsia"/>
                                </w:rPr>
                                <w:t>・学校現場での人権教育の充実、教職員のスキルアップを図る。</w:t>
                              </w:r>
                            </w:p>
                            <w:p w:rsidR="000D1273" w:rsidRDefault="000D1273" w:rsidP="000D1273">
                              <w:pPr>
                                <w:spacing w:line="240" w:lineRule="exact"/>
                                <w:ind w:leftChars="100" w:left="210"/>
                              </w:pPr>
                              <w:r>
                                <w:rPr>
                                  <w:rFonts w:hint="eastAsia"/>
                                </w:rPr>
                                <w:t>・差別の現状に留まらず、課題解決の過程を具体的な事例を用いて示す。</w:t>
                              </w:r>
                            </w:p>
                            <w:p w:rsidR="000D1273" w:rsidRDefault="000D1273" w:rsidP="000D1273">
                              <w:pPr>
                                <w:spacing w:line="240" w:lineRule="exact"/>
                                <w:ind w:leftChars="100" w:left="210"/>
                              </w:pPr>
                              <w:r>
                                <w:rPr>
                                  <w:rFonts w:hint="eastAsia"/>
                                </w:rPr>
                                <w:t>・講義型に加え、参加・体験型の学習機会をさらに普及・定着させる。</w:t>
                              </w:r>
                            </w:p>
                            <w:p w:rsidR="000D1273" w:rsidRPr="003F2E16" w:rsidRDefault="000D1273" w:rsidP="000D1273">
                              <w:pPr>
                                <w:spacing w:line="240" w:lineRule="exact"/>
                                <w:ind w:leftChars="100" w:left="210"/>
                                <w:rPr>
                                  <w:rFonts w:asciiTheme="minorEastAsia" w:hAnsiTheme="minorEastAsia"/>
                                </w:rPr>
                              </w:pPr>
                              <w:r>
                                <w:rPr>
                                  <w:rFonts w:hint="eastAsia"/>
                                </w:rPr>
                                <w:t xml:space="preserve">　⇒</w:t>
                              </w:r>
                              <w:r w:rsidRPr="003F2E16">
                                <w:rPr>
                                  <w:rFonts w:asciiTheme="minorEastAsia" w:hAnsiTheme="minorEastAsia" w:hint="eastAsia"/>
                                </w:rPr>
                                <w:t>参加・体験型の講座を複数市町村で実施する。＊</w:t>
                              </w:r>
                            </w:p>
                            <w:p w:rsidR="000D1273" w:rsidRPr="003F2E16" w:rsidRDefault="000D1273" w:rsidP="000D1273">
                              <w:pPr>
                                <w:spacing w:line="240" w:lineRule="exact"/>
                                <w:ind w:leftChars="100" w:left="210"/>
                              </w:pPr>
                              <w:r w:rsidRPr="003F2E16">
                                <w:rPr>
                                  <w:rFonts w:hint="eastAsia"/>
                                </w:rPr>
                                <w:t xml:space="preserve">　⇒地域で活動する指導者の育成を</w:t>
                              </w:r>
                              <w:r w:rsidR="000D6DCB">
                                <w:rPr>
                                  <w:rFonts w:hint="eastAsia"/>
                                </w:rPr>
                                <w:t>めざす</w:t>
                              </w:r>
                              <w:r w:rsidRPr="003F2E16">
                                <w:rPr>
                                  <w:rFonts w:hint="eastAsia"/>
                                </w:rPr>
                                <w:t>。</w:t>
                              </w:r>
                            </w:p>
                            <w:p w:rsidR="000D1273" w:rsidRDefault="000D1273" w:rsidP="000D1273">
                              <w:pPr>
                                <w:spacing w:line="240" w:lineRule="exact"/>
                                <w:ind w:left="210" w:hangingChars="100" w:hanging="210"/>
                              </w:pPr>
                              <w:r>
                                <w:rPr>
                                  <w:rFonts w:hint="eastAsia"/>
                                </w:rPr>
                                <w:t>○人権に関する意識を高め、人権問題を自らのこととして受け止めることができるように教育・啓発の内容、手法を工夫する。</w:t>
                              </w:r>
                            </w:p>
                            <w:p w:rsidR="000D1273" w:rsidRPr="00FB050C" w:rsidRDefault="000D1273" w:rsidP="000D1273">
                              <w:pPr>
                                <w:spacing w:line="240" w:lineRule="exact"/>
                                <w:ind w:leftChars="100" w:left="210"/>
                              </w:pPr>
                              <w:r>
                                <w:rPr>
                                  <w:rFonts w:hint="eastAsia"/>
                                </w:rPr>
                                <w:t>・子どもへの体罰</w:t>
                              </w:r>
                              <w:r w:rsidRPr="00193E35">
                                <w:rPr>
                                  <w:rFonts w:hint="eastAsia"/>
                                </w:rPr>
                                <w:t>、いじめ、虐待、ニート、引きこもり</w:t>
                              </w:r>
                              <w:r>
                                <w:rPr>
                                  <w:rFonts w:hint="eastAsia"/>
                                </w:rPr>
                                <w:t>など、身近な問題を</w:t>
                              </w:r>
                              <w:r w:rsidRPr="00A7013B">
                                <w:rPr>
                                  <w:rFonts w:hint="eastAsia"/>
                                </w:rPr>
                                <w:t>内容に</w:t>
                              </w:r>
                              <w:r>
                                <w:rPr>
                                  <w:rFonts w:hint="eastAsia"/>
                                </w:rPr>
                                <w:t>取り込む。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23819" y="0"/>
                            <a:ext cx="1771650" cy="3087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273" w:rsidRDefault="000D1273" w:rsidP="000D1273">
                              <w:pPr>
                                <w:spacing w:line="220" w:lineRule="exact"/>
                                <w:jc w:val="center"/>
                              </w:pPr>
                              <w:r w:rsidRPr="00FB050C">
                                <w:rPr>
                                  <w:rFonts w:ascii="HG創英角ｺﾞｼｯｸUB" w:eastAsia="HG創英角ｺﾞｼｯｸUB" w:hAnsi="HG創英角ｺﾞｼｯｸUB" w:hint="eastAsia"/>
                                </w:rPr>
                                <w:t>今後の取組のポイント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8" style="position:absolute;left:0;text-align:left;margin-left:4.05pt;margin-top:4.75pt;width:485.65pt;height:149.25pt;z-index:251661312;mso-width-relative:margin;mso-height-relative:margin" coordsize="56692,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">
                <v:shape id="テキスト ボックス 3" o:spid="_x0000_s1029" type="#_x0000_t202" style="position:absolute;top:1238;width:56692;height:1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Z5MIA&#10;AADaAAAADwAAAGRycy9kb3ducmV2LnhtbESPwWrDMBBE74H+g9hCb7HcGkJxrIQ0UCj0VKeBHBdr&#10;YzmxVsZSbPXvq0Chx2Fm3jDVNtpeTDT6zrGC5ywHQdw43XGr4PvwvnwF4QOyxt4xKfghD9vNw6LC&#10;UruZv2iqQysShH2JCkwIQymlbwxZ9JkbiJN3dqPFkOTYSj3inOC2ly95vpIWO04LBgfaG2qu9c0q&#10;aN8Kc6CLbG6fcbefTvHMx3lS6ukx7tYgAsXwH/5rf2gFBdyvp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lnkwgAAANoAAAAPAAAAAAAAAAAAAAAAAJgCAABkcnMvZG93&#10;bnJldi54bWxQSwUGAAAAAAQABAD1AAAAhwMAAAAA&#10;" fillcolor="white [3201]" strokecolor="#4f81bd [3204]" strokeweight="1.5pt">
                  <v:textbox>
                    <w:txbxContent>
                      <w:p w:rsidR="000D1273" w:rsidRDefault="000D1273" w:rsidP="000D1273">
                        <w:pPr>
                          <w:spacing w:beforeLines="50" w:before="180" w:line="240" w:lineRule="exact"/>
                          <w:ind w:left="210" w:hangingChars="100" w:hanging="210"/>
                        </w:pPr>
                        <w:r>
                          <w:rPr>
                            <w:rFonts w:hint="eastAsia"/>
                          </w:rPr>
                          <w:t>○人権学習により、忌避意識を弱め、解決に向けた将来展望が持てるよう、学習者の気付きを促し、行動に結び付けることを</w:t>
                        </w:r>
                        <w:r w:rsidR="000D6DCB">
                          <w:rPr>
                            <w:rFonts w:hint="eastAsia"/>
                          </w:rPr>
                          <w:t>めざした</w:t>
                        </w:r>
                        <w:r>
                          <w:rPr>
                            <w:rFonts w:hint="eastAsia"/>
                          </w:rPr>
                          <w:t>教育・啓発を推進する。</w:t>
                        </w:r>
                      </w:p>
                      <w:p w:rsidR="000D1273" w:rsidRDefault="000D1273" w:rsidP="000D1273">
                        <w:pPr>
                          <w:spacing w:line="240" w:lineRule="exact"/>
                          <w:ind w:leftChars="100" w:left="210"/>
                        </w:pPr>
                        <w:r>
                          <w:rPr>
                            <w:rFonts w:hint="eastAsia"/>
                          </w:rPr>
                          <w:t>・学校現場での人権教育の充実、教職員のスキルアップを図る。</w:t>
                        </w:r>
                      </w:p>
                      <w:p w:rsidR="000D1273" w:rsidRDefault="000D1273" w:rsidP="000D1273">
                        <w:pPr>
                          <w:spacing w:line="240" w:lineRule="exact"/>
                          <w:ind w:leftChars="100" w:left="210"/>
                        </w:pPr>
                        <w:r>
                          <w:rPr>
                            <w:rFonts w:hint="eastAsia"/>
                          </w:rPr>
                          <w:t>・差別の現状に留まらず、課題解決の過程を具体的な事例を用いて示す。</w:t>
                        </w:r>
                      </w:p>
                      <w:p w:rsidR="000D1273" w:rsidRDefault="000D1273" w:rsidP="000D1273">
                        <w:pPr>
                          <w:spacing w:line="240" w:lineRule="exact"/>
                          <w:ind w:leftChars="100" w:left="210"/>
                        </w:pPr>
                        <w:r>
                          <w:rPr>
                            <w:rFonts w:hint="eastAsia"/>
                          </w:rPr>
                          <w:t>・講義型に加え、参加・体験型の学習機会をさらに普及・定着させる。</w:t>
                        </w:r>
                      </w:p>
                      <w:p w:rsidR="000D1273" w:rsidRPr="003F2E16" w:rsidRDefault="000D1273" w:rsidP="000D1273">
                        <w:pPr>
                          <w:spacing w:line="240" w:lineRule="exact"/>
                          <w:ind w:leftChars="100" w:left="210"/>
                          <w:rPr>
                            <w:rFonts w:asciiTheme="minorEastAsia" w:hAnsiTheme="minorEastAsia"/>
                          </w:rPr>
                        </w:pPr>
                        <w:r>
                          <w:rPr>
                            <w:rFonts w:hint="eastAsia"/>
                          </w:rPr>
                          <w:t xml:space="preserve">　⇒</w:t>
                        </w:r>
                        <w:r w:rsidRPr="003F2E16">
                          <w:rPr>
                            <w:rFonts w:asciiTheme="minorEastAsia" w:hAnsiTheme="minorEastAsia" w:hint="eastAsia"/>
                          </w:rPr>
                          <w:t>参加・体験型の講座を複数市町村で実施する。＊</w:t>
                        </w:r>
                      </w:p>
                      <w:p w:rsidR="000D1273" w:rsidRPr="003F2E16" w:rsidRDefault="000D1273" w:rsidP="000D1273">
                        <w:pPr>
                          <w:spacing w:line="240" w:lineRule="exact"/>
                          <w:ind w:leftChars="100" w:left="210"/>
                        </w:pPr>
                        <w:r w:rsidRPr="003F2E16">
                          <w:rPr>
                            <w:rFonts w:hint="eastAsia"/>
                          </w:rPr>
                          <w:t xml:space="preserve">　⇒地域で活動する指導者の育成を</w:t>
                        </w:r>
                        <w:r w:rsidR="000D6DCB">
                          <w:rPr>
                            <w:rFonts w:hint="eastAsia"/>
                          </w:rPr>
                          <w:t>めざす</w:t>
                        </w:r>
                        <w:r w:rsidRPr="003F2E16">
                          <w:rPr>
                            <w:rFonts w:hint="eastAsia"/>
                          </w:rPr>
                          <w:t>。</w:t>
                        </w:r>
                      </w:p>
                      <w:p w:rsidR="000D1273" w:rsidRDefault="000D1273" w:rsidP="000D1273">
                        <w:pPr>
                          <w:spacing w:line="240" w:lineRule="exact"/>
                          <w:ind w:left="210" w:hangingChars="100" w:hanging="210"/>
                        </w:pPr>
                        <w:r>
                          <w:rPr>
                            <w:rFonts w:hint="eastAsia"/>
                          </w:rPr>
                          <w:t>○人権に関する意識を高め、人権問題を自らのこととして受け止めることができるように教育・啓発の内容、手法を工夫する。</w:t>
                        </w:r>
                      </w:p>
                      <w:p w:rsidR="000D1273" w:rsidRPr="00FB050C" w:rsidRDefault="000D1273" w:rsidP="000D1273">
                        <w:pPr>
                          <w:spacing w:line="240" w:lineRule="exact"/>
                          <w:ind w:leftChars="100" w:left="210"/>
                        </w:pPr>
                        <w:r>
                          <w:rPr>
                            <w:rFonts w:hint="eastAsia"/>
                          </w:rPr>
                          <w:t>・子どもへの体罰</w:t>
                        </w:r>
                        <w:r w:rsidRPr="00193E35">
                          <w:rPr>
                            <w:rFonts w:hint="eastAsia"/>
                          </w:rPr>
                          <w:t>、いじめ、虐待、ニート、引きこもり</w:t>
                        </w:r>
                        <w:r>
                          <w:rPr>
                            <w:rFonts w:hint="eastAsia"/>
                          </w:rPr>
                          <w:t>など、身近な問題を</w:t>
                        </w:r>
                        <w:r w:rsidRPr="00A7013B">
                          <w:rPr>
                            <w:rFonts w:hint="eastAsia"/>
                          </w:rPr>
                          <w:t>内容に</w:t>
                        </w:r>
                        <w:r>
                          <w:rPr>
                            <w:rFonts w:hint="eastAsia"/>
                          </w:rPr>
                          <w:t>取り込む。</w:t>
                        </w:r>
                      </w:p>
                    </w:txbxContent>
                  </v:textbox>
                </v:shape>
                <v:shape id="テキスト ボックス 2" o:spid="_x0000_s1030" type="#_x0000_t202" style="position:absolute;left:1238;width:17716;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X1L8A&#10;AADaAAAADwAAAGRycy9kb3ducmV2LnhtbESPzYrCMBSF9wO+Q7iCuzFVcJBqFBUFdzKtC5eX5tpW&#10;m5vSRK19eiMILg/n5+PMl62pxJ0aV1pWMBpGIIgzq0vOFRzT3e8UhPPIGivLpOBJDpaL3s8cY20f&#10;/E/3xOcijLCLUUHhfR1L6bKCDLqhrYmDd7aNQR9kk0vd4COMm0qOo+hPGiw5EAqsaVNQdk1uJnBt&#10;ur12Ky/TXUbJWk+6y+HUKTXot6sZCE+t/4Y/7b1WMIb3lXA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fBfUvwAAANoAAAAPAAAAAAAAAAAAAAAAAJgCAABkcnMvZG93bnJl&#10;di54bWxQSwUGAAAAAAQABAD1AAAAhAMAAAAA&#10;" fillcolor="white [3212]" stroked="f" strokeweight=".5pt">
                  <v:textbox>
                    <w:txbxContent>
                      <w:p w:rsidR="000D1273" w:rsidRDefault="000D1273" w:rsidP="000D1273">
                        <w:pPr>
                          <w:spacing w:line="220" w:lineRule="exact"/>
                          <w:jc w:val="center"/>
                        </w:pPr>
                        <w:r w:rsidRPr="00FB050C">
                          <w:rPr>
                            <w:rFonts w:ascii="HG創英角ｺﾞｼｯｸUB" w:eastAsia="HG創英角ｺﾞｼｯｸUB" w:hAnsi="HG創英角ｺﾞｼｯｸUB" w:hint="eastAsia"/>
                          </w:rPr>
                          <w:t>今後の取組のポイント</w:t>
                        </w:r>
                      </w:p>
                    </w:txbxContent>
                  </v:textbox>
                </v:shape>
              </v:group>
            </w:pict>
          </mc:Fallback>
        </mc:AlternateContent>
      </w:r>
    </w:p>
    <w:p w:rsidR="000D1273" w:rsidRDefault="000D1273"/>
    <w:p w:rsidR="000D1273" w:rsidRDefault="000D1273"/>
    <w:p w:rsidR="000D1273" w:rsidRDefault="000D1273"/>
    <w:p w:rsidR="000D1273" w:rsidRDefault="000D1273"/>
    <w:p w:rsidR="000D1273" w:rsidRDefault="000D1273"/>
    <w:p w:rsidR="000D1273" w:rsidRDefault="000D1273"/>
    <w:p w:rsidR="000D1273" w:rsidRDefault="000D1273"/>
    <w:p w:rsidR="000D1273" w:rsidRDefault="000D1273">
      <w:r>
        <w:rPr>
          <w:rFonts w:hint="eastAsia"/>
          <w:noProof/>
        </w:rPr>
        <mc:AlternateContent>
          <mc:Choice Requires="wps">
            <w:drawing>
              <wp:anchor distT="0" distB="0" distL="114300" distR="114300" simplePos="0" relativeHeight="251663360" behindDoc="0" locked="0" layoutInCell="1" allowOverlap="1" wp14:anchorId="12ADE70C" wp14:editId="34858057">
                <wp:simplePos x="0" y="0"/>
                <wp:positionH relativeFrom="column">
                  <wp:posOffset>13334</wp:posOffset>
                </wp:positionH>
                <wp:positionV relativeFrom="paragraph">
                  <wp:posOffset>195580</wp:posOffset>
                </wp:positionV>
                <wp:extent cx="6205855" cy="247650"/>
                <wp:effectExtent l="57150" t="38100" r="80645" b="95250"/>
                <wp:wrapNone/>
                <wp:docPr id="11" name="テキスト ボックス 11"/>
                <wp:cNvGraphicFramePr/>
                <a:graphic xmlns:a="http://schemas.openxmlformats.org/drawingml/2006/main">
                  <a:graphicData uri="http://schemas.microsoft.com/office/word/2010/wordprocessingShape">
                    <wps:wsp>
                      <wps:cNvSpPr txBox="1"/>
                      <wps:spPr>
                        <a:xfrm>
                          <a:off x="0" y="0"/>
                          <a:ext cx="6205855" cy="247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D1273" w:rsidRPr="00FB050C" w:rsidRDefault="000D1273" w:rsidP="000D1273">
                            <w:pPr>
                              <w:spacing w:line="320" w:lineRule="exact"/>
                              <w:jc w:val="center"/>
                              <w:rPr>
                                <w:rFonts w:ascii="HG創英角ｺﾞｼｯｸUB" w:eastAsia="HG創英角ｺﾞｼｯｸUB" w:hAnsi="HG創英角ｺﾞｼｯｸUB"/>
                                <w:sz w:val="24"/>
                                <w:szCs w:val="24"/>
                              </w:rPr>
                            </w:pPr>
                            <w:r w:rsidRPr="00FB050C">
                              <w:rPr>
                                <w:rFonts w:ascii="HG創英角ｺﾞｼｯｸUB" w:eastAsia="HG創英角ｺﾞｼｯｸUB" w:hAnsi="HG創英角ｺﾞｼｯｸUB" w:hint="eastAsia"/>
                                <w:sz w:val="24"/>
                                <w:szCs w:val="24"/>
                              </w:rPr>
                              <w:t>インフォーマルな差別的情報の影響を弱める、なくす工夫を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1.05pt;margin-top:15.4pt;width:488.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" fillcolor="#fbcaa2 [1625]" strokecolor="#f68c36 [3049]">
                <v:fill color2="#fdefe3 [505]" rotate="t" angle="180" colors="0 #ffbe86;22938f #ffd0aa;1 #ffebdb" focus="100%" type="gradient"/>
                <v:shadow on="t" color="black" opacity="24903f" origin=",.5" offset="0,.55556mm"/>
                <v:textbox inset=",0,,0">
                  <w:txbxContent>
                    <w:p w:rsidR="000D1273" w:rsidRPr="00FB050C" w:rsidRDefault="000D1273" w:rsidP="000D1273">
                      <w:pPr>
                        <w:spacing w:line="320" w:lineRule="exact"/>
                        <w:jc w:val="center"/>
                        <w:rPr>
                          <w:rFonts w:ascii="HG創英角ｺﾞｼｯｸUB" w:eastAsia="HG創英角ｺﾞｼｯｸUB" w:hAnsi="HG創英角ｺﾞｼｯｸUB"/>
                          <w:sz w:val="24"/>
                          <w:szCs w:val="24"/>
                        </w:rPr>
                      </w:pPr>
                      <w:r w:rsidRPr="00FB050C">
                        <w:rPr>
                          <w:rFonts w:ascii="HG創英角ｺﾞｼｯｸUB" w:eastAsia="HG創英角ｺﾞｼｯｸUB" w:hAnsi="HG創英角ｺﾞｼｯｸUB" w:hint="eastAsia"/>
                          <w:sz w:val="24"/>
                          <w:szCs w:val="24"/>
                        </w:rPr>
                        <w:t>インフォーマルな差別的情報の影響を弱める、なくす工夫を</w:t>
                      </w:r>
                    </w:p>
                  </w:txbxContent>
                </v:textbox>
              </v:shape>
            </w:pict>
          </mc:Fallback>
        </mc:AlternateContent>
      </w:r>
    </w:p>
    <w:p w:rsidR="000D1273" w:rsidRDefault="000D1273"/>
    <w:p w:rsidR="000D1273" w:rsidRDefault="000D1273">
      <w:r>
        <w:rPr>
          <w:noProof/>
        </w:rPr>
        <mc:AlternateContent>
          <mc:Choice Requires="wpg">
            <w:drawing>
              <wp:anchor distT="0" distB="0" distL="114300" distR="114300" simplePos="0" relativeHeight="251665408" behindDoc="0" locked="0" layoutInCell="1" allowOverlap="1" wp14:anchorId="531B8077" wp14:editId="611C386F">
                <wp:simplePos x="0" y="0"/>
                <wp:positionH relativeFrom="column">
                  <wp:posOffset>13335</wp:posOffset>
                </wp:positionH>
                <wp:positionV relativeFrom="paragraph">
                  <wp:posOffset>60325</wp:posOffset>
                </wp:positionV>
                <wp:extent cx="6210300" cy="2047875"/>
                <wp:effectExtent l="0" t="0" r="19050" b="28575"/>
                <wp:wrapNone/>
                <wp:docPr id="15" name="グループ化 15"/>
                <wp:cNvGraphicFramePr/>
                <a:graphic xmlns:a="http://schemas.openxmlformats.org/drawingml/2006/main">
                  <a:graphicData uri="http://schemas.microsoft.com/office/word/2010/wordprocessingGroup">
                    <wpg:wgp>
                      <wpg:cNvGrpSpPr/>
                      <wpg:grpSpPr>
                        <a:xfrm>
                          <a:off x="0" y="0"/>
                          <a:ext cx="6210300" cy="2047875"/>
                          <a:chOff x="0" y="0"/>
                          <a:chExt cx="5669280" cy="2250817"/>
                        </a:xfrm>
                      </wpg:grpSpPr>
                      <wps:wsp>
                        <wps:cNvPr id="5" name="テキスト ボックス 5"/>
                        <wps:cNvSpPr txBox="1"/>
                        <wps:spPr>
                          <a:xfrm>
                            <a:off x="0" y="114271"/>
                            <a:ext cx="5669280" cy="2136546"/>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0D1273" w:rsidRDefault="000D1273" w:rsidP="000D1273">
                              <w:pPr>
                                <w:spacing w:beforeLines="50" w:before="180" w:line="240" w:lineRule="exact"/>
                                <w:ind w:left="210" w:hangingChars="100" w:hanging="210"/>
                              </w:pPr>
                              <w:r>
                                <w:rPr>
                                  <w:rFonts w:hint="eastAsia"/>
                                </w:rPr>
                                <w:t>○</w:t>
                              </w:r>
                              <w:r w:rsidRPr="00FB050C">
                                <w:rPr>
                                  <w:rFonts w:hint="eastAsia"/>
                                </w:rPr>
                                <w:t>インフォーマルな差別的情報の影響を受けないようにするために、早い時期から学校教育の中で正確な知識を伝える。また、幼少期における発達段階に応じた教育プログラムを検討する。</w:t>
                              </w:r>
                            </w:p>
                            <w:p w:rsidR="000D1273" w:rsidRDefault="000D1273" w:rsidP="000D1273">
                              <w:pPr>
                                <w:spacing w:line="240" w:lineRule="exact"/>
                                <w:ind w:left="210" w:hangingChars="100" w:hanging="210"/>
                              </w:pPr>
                              <w:r>
                                <w:rPr>
                                  <w:rFonts w:hint="eastAsia"/>
                                </w:rPr>
                                <w:t>○子育て中の親に対する人権啓発の中でインフォーマルな差別的情報の影響力の強さを伝え、このような情報が広がることを防ぐ。</w:t>
                              </w:r>
                            </w:p>
                            <w:p w:rsidR="000D1273" w:rsidRDefault="000D1273" w:rsidP="000D1273">
                              <w:pPr>
                                <w:spacing w:line="240" w:lineRule="exact"/>
                                <w:ind w:leftChars="100" w:left="315" w:hangingChars="50" w:hanging="105"/>
                              </w:pPr>
                              <w:r>
                                <w:rPr>
                                  <w:rFonts w:hint="eastAsia"/>
                                </w:rPr>
                                <w:t>・子育て教室等の場の活用</w:t>
                              </w:r>
                            </w:p>
                            <w:p w:rsidR="000D1273" w:rsidRDefault="000D1273" w:rsidP="000D1273">
                              <w:pPr>
                                <w:spacing w:line="240" w:lineRule="exact"/>
                                <w:ind w:leftChars="100" w:left="315" w:hangingChars="50" w:hanging="105"/>
                              </w:pPr>
                              <w:r>
                                <w:rPr>
                                  <w:rFonts w:hint="eastAsia"/>
                                </w:rPr>
                                <w:t>・ＰＴＡを対象にした啓発</w:t>
                              </w:r>
                            </w:p>
                            <w:p w:rsidR="000D1273" w:rsidRPr="00193E35" w:rsidRDefault="000D1273" w:rsidP="000D1273">
                              <w:pPr>
                                <w:spacing w:line="240" w:lineRule="exact"/>
                                <w:ind w:left="210" w:hangingChars="100" w:hanging="210"/>
                              </w:pPr>
                              <w:r>
                                <w:rPr>
                                  <w:rFonts w:hint="eastAsia"/>
                                </w:rPr>
                                <w:t>○差別的情報への気付きを促す</w:t>
                              </w:r>
                              <w:r w:rsidRPr="00193E35">
                                <w:rPr>
                                  <w:rFonts w:hint="eastAsia"/>
                                </w:rPr>
                                <w:t>とともに、課題解決に向けた将来展望が持てるような学習を推進する。</w:t>
                              </w:r>
                            </w:p>
                            <w:p w:rsidR="000D1273" w:rsidRPr="00193E35" w:rsidRDefault="000D1273" w:rsidP="000D1273">
                              <w:pPr>
                                <w:spacing w:line="240" w:lineRule="exact"/>
                                <w:ind w:left="105" w:hangingChars="50" w:hanging="105"/>
                              </w:pPr>
                              <w:r w:rsidRPr="00193E35">
                                <w:rPr>
                                  <w:rFonts w:hint="eastAsia"/>
                                </w:rPr>
                                <w:t xml:space="preserve">　・メディアリテラシーの向上に取り組む。</w:t>
                              </w:r>
                            </w:p>
                            <w:p w:rsidR="000D1273" w:rsidRPr="00193E35" w:rsidRDefault="000D1273" w:rsidP="000D1273">
                              <w:pPr>
                                <w:spacing w:line="240" w:lineRule="exact"/>
                                <w:ind w:left="105" w:hangingChars="50" w:hanging="105"/>
                              </w:pPr>
                              <w:r w:rsidRPr="00193E35">
                                <w:rPr>
                                  <w:rFonts w:hint="eastAsia"/>
                                </w:rPr>
                                <w:t xml:space="preserve">　・人権教育教材の活用を図る。</w:t>
                              </w:r>
                            </w:p>
                            <w:p w:rsidR="000D1273" w:rsidRPr="003F2E16" w:rsidRDefault="000D1273" w:rsidP="000D1273">
                              <w:pPr>
                                <w:spacing w:line="240" w:lineRule="exact"/>
                                <w:ind w:left="630" w:hangingChars="300" w:hanging="630"/>
                              </w:pPr>
                              <w:r w:rsidRPr="00193E35">
                                <w:rPr>
                                  <w:rFonts w:hint="eastAsia"/>
                                </w:rPr>
                                <w:t xml:space="preserve">　　⇒差別につながる社会の常識、価値観への気づきを促す教材を作成し、体験講座</w:t>
                              </w:r>
                              <w:r w:rsidRPr="003F2E16">
                                <w:rPr>
                                  <w:rFonts w:hint="eastAsia"/>
                                </w:rPr>
                                <w:t>及びファシリテーター・チャレンジ講座等での活用を図る。＊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23825" y="0"/>
                            <a:ext cx="1771650" cy="28266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273" w:rsidRDefault="000D1273" w:rsidP="000D1273">
                              <w:pPr>
                                <w:spacing w:line="220" w:lineRule="exact"/>
                                <w:jc w:val="center"/>
                              </w:pPr>
                              <w:r w:rsidRPr="00FB050C">
                                <w:rPr>
                                  <w:rFonts w:ascii="HG創英角ｺﾞｼｯｸUB" w:eastAsia="HG創英角ｺﾞｼｯｸUB" w:hAnsi="HG創英角ｺﾞｼｯｸUB" w:hint="eastAsia"/>
                                </w:rPr>
                                <w:t>今後の取組のポイント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32" style="position:absolute;left:0;text-align:left;margin-left:1.05pt;margin-top:4.75pt;width:489pt;height:161.25pt;z-index:251665408;mso-width-relative:margin;mso-height-relative:margin" coordsize="56692,2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">
                <v:shape id="テキスト ボックス 5" o:spid="_x0000_s1033" type="#_x0000_t202" style="position:absolute;top:1142;width:56692;height:2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C8IA&#10;AADaAAAADwAAAGRycy9kb3ducmV2LnhtbESPzWrDMBCE74G+g9hCboncloTiRjZpoFDIKT+FHhdr&#10;Y7m1VsZSbOXto0Agx2FmvmFWZbStGKj3jWMFL/MMBHHldMO1guPha/YOwgdkja1jUnAhD2XxNFlh&#10;rt3IOxr2oRYJwj5HBSaELpfSV4Ys+rnriJN3cr3FkGRfS93jmOC2la9ZtpQWG04LBjvaGKr+92er&#10;oP58Mwf6k9V5G9eb4Tee+GcclJo+x/UHiEAxPML39rdWsIDblXQ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2QLwgAAANoAAAAPAAAAAAAAAAAAAAAAAJgCAABkcnMvZG93&#10;bnJldi54bWxQSwUGAAAAAAQABAD1AAAAhwMAAAAA&#10;" fillcolor="white [3201]" strokecolor="#4f81bd [3204]" strokeweight="1.5pt">
                  <v:textbox>
                    <w:txbxContent>
                      <w:p w:rsidR="000D1273" w:rsidRDefault="000D1273" w:rsidP="000D1273">
                        <w:pPr>
                          <w:spacing w:beforeLines="50" w:before="180" w:line="240" w:lineRule="exact"/>
                          <w:ind w:left="210" w:hangingChars="100" w:hanging="210"/>
                        </w:pPr>
                        <w:r>
                          <w:rPr>
                            <w:rFonts w:hint="eastAsia"/>
                          </w:rPr>
                          <w:t>○</w:t>
                        </w:r>
                        <w:r w:rsidRPr="00FB050C">
                          <w:rPr>
                            <w:rFonts w:hint="eastAsia"/>
                          </w:rPr>
                          <w:t>インフォーマルな差別的情報の影響を受けないようにするために、早い時期から学校教育の中で正確な知識を伝える。また、幼少期における発達段階に応じた教育プログラムを検討する。</w:t>
                        </w:r>
                      </w:p>
                      <w:p w:rsidR="000D1273" w:rsidRDefault="000D1273" w:rsidP="000D1273">
                        <w:pPr>
                          <w:spacing w:line="240" w:lineRule="exact"/>
                          <w:ind w:left="210" w:hangingChars="100" w:hanging="210"/>
                        </w:pPr>
                        <w:r>
                          <w:rPr>
                            <w:rFonts w:hint="eastAsia"/>
                          </w:rPr>
                          <w:t>○子育て中の親に対する人権啓発の中でインフォーマルな差別的情報の影響力の強さを伝え、このような情報が広がることを防ぐ。</w:t>
                        </w:r>
                      </w:p>
                      <w:p w:rsidR="000D1273" w:rsidRDefault="000D1273" w:rsidP="000D1273">
                        <w:pPr>
                          <w:spacing w:line="240" w:lineRule="exact"/>
                          <w:ind w:leftChars="100" w:left="315" w:hangingChars="50" w:hanging="105"/>
                        </w:pPr>
                        <w:r>
                          <w:rPr>
                            <w:rFonts w:hint="eastAsia"/>
                          </w:rPr>
                          <w:t>・子育て教室等の場の活用</w:t>
                        </w:r>
                      </w:p>
                      <w:p w:rsidR="000D1273" w:rsidRDefault="000D1273" w:rsidP="000D1273">
                        <w:pPr>
                          <w:spacing w:line="240" w:lineRule="exact"/>
                          <w:ind w:leftChars="100" w:left="315" w:hangingChars="50" w:hanging="105"/>
                        </w:pPr>
                        <w:r>
                          <w:rPr>
                            <w:rFonts w:hint="eastAsia"/>
                          </w:rPr>
                          <w:t>・ＰＴＡを対象にした啓発</w:t>
                        </w:r>
                      </w:p>
                      <w:p w:rsidR="000D1273" w:rsidRPr="00193E35" w:rsidRDefault="000D1273" w:rsidP="000D1273">
                        <w:pPr>
                          <w:spacing w:line="240" w:lineRule="exact"/>
                          <w:ind w:left="210" w:hangingChars="100" w:hanging="210"/>
                        </w:pPr>
                        <w:r>
                          <w:rPr>
                            <w:rFonts w:hint="eastAsia"/>
                          </w:rPr>
                          <w:t>○差別的情報への気付きを促す</w:t>
                        </w:r>
                        <w:r w:rsidRPr="00193E35">
                          <w:rPr>
                            <w:rFonts w:hint="eastAsia"/>
                          </w:rPr>
                          <w:t>とともに、課題解決に向けた将来展望が持てるような学習を推進する。</w:t>
                        </w:r>
                      </w:p>
                      <w:p w:rsidR="000D1273" w:rsidRPr="00193E35" w:rsidRDefault="000D1273" w:rsidP="000D1273">
                        <w:pPr>
                          <w:spacing w:line="240" w:lineRule="exact"/>
                          <w:ind w:left="105" w:hangingChars="50" w:hanging="105"/>
                        </w:pPr>
                        <w:r w:rsidRPr="00193E35">
                          <w:rPr>
                            <w:rFonts w:hint="eastAsia"/>
                          </w:rPr>
                          <w:t xml:space="preserve">　・メディアリテラシーの向上に取り組む。</w:t>
                        </w:r>
                      </w:p>
                      <w:p w:rsidR="000D1273" w:rsidRPr="00193E35" w:rsidRDefault="000D1273" w:rsidP="000D1273">
                        <w:pPr>
                          <w:spacing w:line="240" w:lineRule="exact"/>
                          <w:ind w:left="105" w:hangingChars="50" w:hanging="105"/>
                        </w:pPr>
                        <w:r w:rsidRPr="00193E35">
                          <w:rPr>
                            <w:rFonts w:hint="eastAsia"/>
                          </w:rPr>
                          <w:t xml:space="preserve">　・人権教育教材の活用を図る。</w:t>
                        </w:r>
                      </w:p>
                      <w:p w:rsidR="000D1273" w:rsidRPr="003F2E16" w:rsidRDefault="000D1273" w:rsidP="000D1273">
                        <w:pPr>
                          <w:spacing w:line="240" w:lineRule="exact"/>
                          <w:ind w:left="630" w:hangingChars="300" w:hanging="630"/>
                        </w:pPr>
                        <w:r w:rsidRPr="00193E35">
                          <w:rPr>
                            <w:rFonts w:hint="eastAsia"/>
                          </w:rPr>
                          <w:t xml:space="preserve">　　⇒差別につながる社会の常識、価値観への気づきを促す教材を作成し、体験講座</w:t>
                        </w:r>
                        <w:r w:rsidRPr="003F2E16">
                          <w:rPr>
                            <w:rFonts w:hint="eastAsia"/>
                          </w:rPr>
                          <w:t>及びファシリテーター・チャレンジ講座等での活用を図る。＊</w:t>
                        </w:r>
                      </w:p>
                    </w:txbxContent>
                  </v:textbox>
                </v:shape>
                <v:shape id="テキスト ボックス 4" o:spid="_x0000_s1034" type="#_x0000_t202" style="position:absolute;left:1238;width:1771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qO8AA&#10;AADaAAAADwAAAGRycy9kb3ducmV2LnhtbESPzYrCMBSF94LvEK7gTlPFEalGUVFwN0zrwuWlubbV&#10;5qY0UWuffjIw4PJwfj7OatOaSjypcaVlBZNxBII4s7rkXME5PY4WIJxH1lhZJgVvcrBZ93srjLV9&#10;8Q89E5+LMMIuRgWF93UspcsKMujGtiYO3tU2Bn2QTS51g68wbio5jaK5NFhyIBRY076g7J48TODa&#10;9HDvtl6mx4ySnf7qbt+XTqnhoN0uQXhq/Sf83z5pBTP4ux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kqO8AAAADaAAAADwAAAAAAAAAAAAAAAACYAgAAZHJzL2Rvd25y&#10;ZXYueG1sUEsFBgAAAAAEAAQA9QAAAIUDAAAAAA==&#10;" fillcolor="white [3212]" stroked="f" strokeweight=".5pt">
                  <v:textbox>
                    <w:txbxContent>
                      <w:p w:rsidR="000D1273" w:rsidRDefault="000D1273" w:rsidP="000D1273">
                        <w:pPr>
                          <w:spacing w:line="220" w:lineRule="exact"/>
                          <w:jc w:val="center"/>
                        </w:pPr>
                        <w:r w:rsidRPr="00FB050C">
                          <w:rPr>
                            <w:rFonts w:ascii="HG創英角ｺﾞｼｯｸUB" w:eastAsia="HG創英角ｺﾞｼｯｸUB" w:hAnsi="HG創英角ｺﾞｼｯｸUB" w:hint="eastAsia"/>
                          </w:rPr>
                          <w:t>今後の取組のポイント</w:t>
                        </w:r>
                      </w:p>
                    </w:txbxContent>
                  </v:textbox>
                </v:shape>
              </v:group>
            </w:pict>
          </mc:Fallback>
        </mc:AlternateContent>
      </w:r>
    </w:p>
    <w:p w:rsidR="000D1273" w:rsidRDefault="000D1273"/>
    <w:p w:rsidR="000D1273" w:rsidRDefault="000D1273"/>
    <w:p w:rsidR="000D1273" w:rsidRDefault="000D1273"/>
    <w:p w:rsidR="000D1273" w:rsidRDefault="000D1273"/>
    <w:p w:rsidR="000D1273" w:rsidRDefault="000D1273"/>
    <w:p w:rsidR="000D1273" w:rsidRDefault="000D1273"/>
    <w:p w:rsidR="000D1273" w:rsidRDefault="000D1273"/>
    <w:p w:rsidR="000D1273" w:rsidRDefault="000D1273"/>
    <w:p w:rsidR="000D1273" w:rsidRDefault="000D1273">
      <w:r>
        <w:rPr>
          <w:rFonts w:hint="eastAsia"/>
          <w:noProof/>
        </w:rPr>
        <mc:AlternateContent>
          <mc:Choice Requires="wps">
            <w:drawing>
              <wp:anchor distT="0" distB="0" distL="114300" distR="114300" simplePos="0" relativeHeight="251667456" behindDoc="0" locked="0" layoutInCell="1" allowOverlap="1" wp14:anchorId="06A1C56F" wp14:editId="071FD9EB">
                <wp:simplePos x="0" y="0"/>
                <wp:positionH relativeFrom="column">
                  <wp:posOffset>13335</wp:posOffset>
                </wp:positionH>
                <wp:positionV relativeFrom="paragraph">
                  <wp:posOffset>109855</wp:posOffset>
                </wp:positionV>
                <wp:extent cx="6210300" cy="209550"/>
                <wp:effectExtent l="57150" t="38100" r="76200" b="95250"/>
                <wp:wrapNone/>
                <wp:docPr id="12" name="テキスト ボックス 12"/>
                <wp:cNvGraphicFramePr/>
                <a:graphic xmlns:a="http://schemas.openxmlformats.org/drawingml/2006/main">
                  <a:graphicData uri="http://schemas.microsoft.com/office/word/2010/wordprocessingShape">
                    <wps:wsp>
                      <wps:cNvSpPr txBox="1"/>
                      <wps:spPr>
                        <a:xfrm>
                          <a:off x="0" y="0"/>
                          <a:ext cx="6210300" cy="2095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0D1273" w:rsidRPr="007A5BEE" w:rsidRDefault="000D1273" w:rsidP="000D1273">
                            <w:pPr>
                              <w:spacing w:line="320" w:lineRule="exact"/>
                              <w:jc w:val="center"/>
                              <w:rPr>
                                <w:rFonts w:ascii="HG創英角ｺﾞｼｯｸUB" w:eastAsia="HG創英角ｺﾞｼｯｸUB" w:hAnsi="HG創英角ｺﾞｼｯｸUB"/>
                                <w:sz w:val="24"/>
                                <w:szCs w:val="24"/>
                              </w:rPr>
                            </w:pPr>
                            <w:r w:rsidRPr="007A5BEE">
                              <w:rPr>
                                <w:rFonts w:ascii="HG創英角ｺﾞｼｯｸUB" w:eastAsia="HG創英角ｺﾞｼｯｸUB" w:hAnsi="HG創英角ｺﾞｼｯｸUB" w:hint="eastAsia"/>
                                <w:sz w:val="24"/>
                                <w:szCs w:val="24"/>
                              </w:rPr>
                              <w:t>『交流』『協働』の条件整備を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1.05pt;margin-top:8.65pt;width:4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" fillcolor="#fbcaa2 [1625]" strokecolor="#f68c36 [3049]">
                <v:fill color2="#fdefe3 [505]" rotate="t" angle="180" colors="0 #ffbe86;22938f #ffd0aa;1 #ffebdb" focus="100%" type="gradient"/>
                <v:shadow on="t" color="black" opacity="24903f" origin=",.5" offset="0,.55556mm"/>
                <v:textbox inset=",0,,0">
                  <w:txbxContent>
                    <w:p w:rsidR="000D1273" w:rsidRPr="007A5BEE" w:rsidRDefault="000D1273" w:rsidP="000D1273">
                      <w:pPr>
                        <w:spacing w:line="320" w:lineRule="exact"/>
                        <w:jc w:val="center"/>
                        <w:rPr>
                          <w:rFonts w:ascii="HG創英角ｺﾞｼｯｸUB" w:eastAsia="HG創英角ｺﾞｼｯｸUB" w:hAnsi="HG創英角ｺﾞｼｯｸUB"/>
                          <w:sz w:val="24"/>
                          <w:szCs w:val="24"/>
                        </w:rPr>
                      </w:pPr>
                      <w:r w:rsidRPr="007A5BEE">
                        <w:rPr>
                          <w:rFonts w:ascii="HG創英角ｺﾞｼｯｸUB" w:eastAsia="HG創英角ｺﾞｼｯｸUB" w:hAnsi="HG創英角ｺﾞｼｯｸUB" w:hint="eastAsia"/>
                          <w:sz w:val="24"/>
                          <w:szCs w:val="24"/>
                        </w:rPr>
                        <w:t>『交流』『協働』の条件整備を</w:t>
                      </w:r>
                    </w:p>
                  </w:txbxContent>
                </v:textbox>
              </v:shape>
            </w:pict>
          </mc:Fallback>
        </mc:AlternateContent>
      </w:r>
    </w:p>
    <w:p w:rsidR="000D1273" w:rsidRDefault="000D1273">
      <w:r>
        <w:rPr>
          <w:noProof/>
        </w:rPr>
        <mc:AlternateContent>
          <mc:Choice Requires="wpg">
            <w:drawing>
              <wp:anchor distT="0" distB="0" distL="114300" distR="114300" simplePos="0" relativeHeight="251669504" behindDoc="0" locked="0" layoutInCell="1" allowOverlap="1" wp14:anchorId="42F23E44" wp14:editId="624B87B3">
                <wp:simplePos x="0" y="0"/>
                <wp:positionH relativeFrom="column">
                  <wp:posOffset>22860</wp:posOffset>
                </wp:positionH>
                <wp:positionV relativeFrom="paragraph">
                  <wp:posOffset>203200</wp:posOffset>
                </wp:positionV>
                <wp:extent cx="6200775" cy="2019300"/>
                <wp:effectExtent l="0" t="0" r="28575" b="19050"/>
                <wp:wrapNone/>
                <wp:docPr id="17" name="グループ化 17"/>
                <wp:cNvGraphicFramePr/>
                <a:graphic xmlns:a="http://schemas.openxmlformats.org/drawingml/2006/main">
                  <a:graphicData uri="http://schemas.microsoft.com/office/word/2010/wordprocessingGroup">
                    <wpg:wgp>
                      <wpg:cNvGrpSpPr/>
                      <wpg:grpSpPr>
                        <a:xfrm>
                          <a:off x="0" y="0"/>
                          <a:ext cx="6200775" cy="2019300"/>
                          <a:chOff x="51774" y="0"/>
                          <a:chExt cx="5617506" cy="2219325"/>
                        </a:xfrm>
                      </wpg:grpSpPr>
                      <wps:wsp>
                        <wps:cNvPr id="8" name="テキスト ボックス 8"/>
                        <wps:cNvSpPr txBox="1"/>
                        <wps:spPr>
                          <a:xfrm>
                            <a:off x="51774" y="114300"/>
                            <a:ext cx="5617506" cy="21050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0D1273" w:rsidRDefault="000D1273" w:rsidP="000D1273">
                              <w:pPr>
                                <w:spacing w:beforeLines="50" w:before="180" w:line="240" w:lineRule="exact"/>
                                <w:ind w:left="210" w:hangingChars="100" w:hanging="210"/>
                              </w:pPr>
                              <w:r>
                                <w:rPr>
                                  <w:rFonts w:hint="eastAsia"/>
                                </w:rPr>
                                <w:t>○「交流」「協働」の取組がさらに広がるよう、様々な人権問題について人々が交流し、共通の課題解決に取り組むよう支援する。</w:t>
                              </w:r>
                            </w:p>
                            <w:p w:rsidR="000D1273" w:rsidRDefault="000D1273" w:rsidP="000D1273">
                              <w:pPr>
                                <w:spacing w:line="240" w:lineRule="exact"/>
                                <w:ind w:leftChars="100" w:left="315" w:hangingChars="50" w:hanging="105"/>
                              </w:pPr>
                              <w:r>
                                <w:rPr>
                                  <w:rFonts w:hint="eastAsia"/>
                                </w:rPr>
                                <w:t>・公益法人やＮＰＯ等が行う先駆的事例を紹介する。</w:t>
                              </w:r>
                            </w:p>
                            <w:p w:rsidR="000D1273" w:rsidRPr="003F2E16" w:rsidRDefault="000D1273" w:rsidP="000D1273">
                              <w:pPr>
                                <w:spacing w:line="240" w:lineRule="exact"/>
                                <w:ind w:leftChars="192" w:left="613" w:hangingChars="100" w:hanging="210"/>
                              </w:pPr>
                              <w:r>
                                <w:rPr>
                                  <w:rFonts w:hint="eastAsia"/>
                                </w:rPr>
                                <w:t>⇒</w:t>
                              </w:r>
                              <w:r w:rsidRPr="003F2E16">
                                <w:rPr>
                                  <w:rFonts w:hint="eastAsia"/>
                                </w:rPr>
                                <w:t>府内外のコミュニティづくりの取組事例について情報収集し、府内市町村において、情報の共有を図る。</w:t>
                              </w:r>
                              <w:r>
                                <w:rPr>
                                  <w:rFonts w:hint="eastAsia"/>
                                </w:rPr>
                                <w:t>＊</w:t>
                              </w:r>
                            </w:p>
                            <w:p w:rsidR="000D1273" w:rsidRPr="003F2E16" w:rsidRDefault="000D1273" w:rsidP="000D1273">
                              <w:pPr>
                                <w:spacing w:line="240" w:lineRule="exact"/>
                                <w:ind w:leftChars="192" w:left="508" w:hangingChars="50" w:hanging="105"/>
                              </w:pPr>
                              <w:r w:rsidRPr="003F2E16">
                                <w:rPr>
                                  <w:rFonts w:hint="eastAsia"/>
                                </w:rPr>
                                <w:t>⇒行政職員向けにフィールドワーク等を実施する。</w:t>
                              </w:r>
                              <w:r>
                                <w:rPr>
                                  <w:rFonts w:hint="eastAsia"/>
                                </w:rPr>
                                <w:t>＊</w:t>
                              </w:r>
                            </w:p>
                            <w:p w:rsidR="000D1273" w:rsidRPr="003F2E16" w:rsidRDefault="000D1273" w:rsidP="000D1273">
                              <w:pPr>
                                <w:spacing w:line="240" w:lineRule="exact"/>
                                <w:ind w:leftChars="100" w:left="315" w:hangingChars="50" w:hanging="105"/>
                              </w:pPr>
                              <w:r w:rsidRPr="003F2E16">
                                <w:rPr>
                                  <w:rFonts w:hint="eastAsia"/>
                                </w:rPr>
                                <w:t>・アドバイザーの派遣を行う。</w:t>
                              </w:r>
                              <w:r>
                                <w:rPr>
                                  <w:rFonts w:hint="eastAsia"/>
                                </w:rPr>
                                <w:t>＊</w:t>
                              </w:r>
                            </w:p>
                            <w:p w:rsidR="000D1273" w:rsidRDefault="000D1273" w:rsidP="000D1273">
                              <w:pPr>
                                <w:spacing w:line="240" w:lineRule="exact"/>
                                <w:ind w:leftChars="100" w:left="315" w:hangingChars="50" w:hanging="105"/>
                              </w:pPr>
                              <w:r>
                                <w:rPr>
                                  <w:rFonts w:hint="eastAsia"/>
                                </w:rPr>
                                <w:t>・既存の施設を活用した交流事業を推進する。</w:t>
                              </w:r>
                            </w:p>
                            <w:p w:rsidR="000D1273" w:rsidRDefault="000D1273" w:rsidP="000D1273">
                              <w:pPr>
                                <w:spacing w:line="240" w:lineRule="exact"/>
                                <w:ind w:left="210" w:hangingChars="100" w:hanging="210"/>
                              </w:pPr>
                              <w:r>
                                <w:rPr>
                                  <w:rFonts w:hint="eastAsia"/>
                                </w:rPr>
                                <w:t>○コミュニティづくり以外での「交流」の機会として、マイノリティの立場に置かれている当事者の体験や考え方に直接触れ、人権問題を自らのことと受け止めることができる人権研修を推進する。</w:t>
                              </w:r>
                            </w:p>
                            <w:p w:rsidR="000D1273" w:rsidRPr="00FB050C" w:rsidRDefault="000D1273" w:rsidP="000D1273">
                              <w:pPr>
                                <w:spacing w:line="240" w:lineRule="exact"/>
                                <w:ind w:left="105" w:hangingChars="50" w:hanging="105"/>
                              </w:pPr>
                              <w:r>
                                <w:rPr>
                                  <w:rFonts w:hint="eastAsia"/>
                                </w:rPr>
                                <w:t xml:space="preserve">　　⇒</w:t>
                              </w:r>
                              <w:r w:rsidRPr="00EE2E81">
                                <w:rPr>
                                  <w:rFonts w:hint="eastAsia"/>
                                </w:rPr>
                                <w:t>講師リストを作成し、ニーズに応じた講師を紹介する。</w:t>
                              </w:r>
                            </w:p>
                            <w:p w:rsidR="000D1273" w:rsidRDefault="000D1273" w:rsidP="000D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61925" y="0"/>
                            <a:ext cx="1771650" cy="29311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1273" w:rsidRDefault="000D1273" w:rsidP="000D1273">
                              <w:pPr>
                                <w:spacing w:line="220" w:lineRule="exact"/>
                                <w:jc w:val="center"/>
                              </w:pPr>
                              <w:r w:rsidRPr="00FB050C">
                                <w:rPr>
                                  <w:rFonts w:ascii="HG創英角ｺﾞｼｯｸUB" w:eastAsia="HG創英角ｺﾞｼｯｸUB" w:hAnsi="HG創英角ｺﾞｼｯｸUB" w:hint="eastAsia"/>
                                </w:rPr>
                                <w:t>今後の取組のポイント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7" o:spid="_x0000_s1036" style="position:absolute;left:0;text-align:left;margin-left:1.8pt;margin-top:16pt;width:488.25pt;height:159pt;z-index:251669504;mso-width-relative:margin;mso-height-relative:margin" coordorigin="517" coordsize="56175,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">
                <v:shape id="テキスト ボックス 8" o:spid="_x0000_s1037" type="#_x0000_t202" style="position:absolute;left:517;top:1143;width:56175;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Llb4A&#10;AADaAAAADwAAAGRycy9kb3ducmV2LnhtbERPy4rCMBTdC/MP4Q7MzqY6INIxigqC4MoXzPLSXJtq&#10;c1Oa2Gb+frIQXB7Oe7GKthE9db52rGCS5SCIS6drrhRczrvxHIQPyBobx6Tgjzyslh+jBRbaDXyk&#10;/hQqkULYF6jAhNAWUvrSkEWfuZY4cTfXWQwJdpXUHQ4p3DZymuczabHm1GCwpa2h8nF6WgXV5tuc&#10;6S7L5yGut/1vvPF16JX6+ozrHxCBYniLX+69VpC2pivp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my5W+AAAA2gAAAA8AAAAAAAAAAAAAAAAAmAIAAGRycy9kb3ducmV2&#10;LnhtbFBLBQYAAAAABAAEAPUAAACDAwAAAAA=&#10;" fillcolor="white [3201]" strokecolor="#4f81bd [3204]" strokeweight="1.5pt">
                  <v:textbox>
                    <w:txbxContent>
                      <w:p w:rsidR="000D1273" w:rsidRDefault="000D1273" w:rsidP="000D1273">
                        <w:pPr>
                          <w:spacing w:beforeLines="50" w:before="180" w:line="240" w:lineRule="exact"/>
                          <w:ind w:left="210" w:hangingChars="100" w:hanging="210"/>
                        </w:pPr>
                        <w:r>
                          <w:rPr>
                            <w:rFonts w:hint="eastAsia"/>
                          </w:rPr>
                          <w:t>○「交流」「協働」の取組がさらに広がるよう、様々な人権問題について人々が交流し、共通の課題解決に取り組むよう支援する。</w:t>
                        </w:r>
                      </w:p>
                      <w:p w:rsidR="000D1273" w:rsidRDefault="000D1273" w:rsidP="000D1273">
                        <w:pPr>
                          <w:spacing w:line="240" w:lineRule="exact"/>
                          <w:ind w:leftChars="100" w:left="315" w:hangingChars="50" w:hanging="105"/>
                        </w:pPr>
                        <w:r>
                          <w:rPr>
                            <w:rFonts w:hint="eastAsia"/>
                          </w:rPr>
                          <w:t>・公益法人やＮＰＯ等が行う先駆的事例を紹介する。</w:t>
                        </w:r>
                      </w:p>
                      <w:p w:rsidR="000D1273" w:rsidRPr="003F2E16" w:rsidRDefault="000D1273" w:rsidP="000D1273">
                        <w:pPr>
                          <w:spacing w:line="240" w:lineRule="exact"/>
                          <w:ind w:leftChars="192" w:left="613" w:hangingChars="100" w:hanging="210"/>
                        </w:pPr>
                        <w:r>
                          <w:rPr>
                            <w:rFonts w:hint="eastAsia"/>
                          </w:rPr>
                          <w:t>⇒</w:t>
                        </w:r>
                        <w:r w:rsidRPr="003F2E16">
                          <w:rPr>
                            <w:rFonts w:hint="eastAsia"/>
                          </w:rPr>
                          <w:t>府内外のコミュニティづくりの取組事例について情報収集し、府内市町村において、情報の共有を図る。</w:t>
                        </w:r>
                        <w:r>
                          <w:rPr>
                            <w:rFonts w:hint="eastAsia"/>
                          </w:rPr>
                          <w:t>＊</w:t>
                        </w:r>
                      </w:p>
                      <w:p w:rsidR="000D1273" w:rsidRPr="003F2E16" w:rsidRDefault="000D1273" w:rsidP="000D1273">
                        <w:pPr>
                          <w:spacing w:line="240" w:lineRule="exact"/>
                          <w:ind w:leftChars="192" w:left="508" w:hangingChars="50" w:hanging="105"/>
                        </w:pPr>
                        <w:r w:rsidRPr="003F2E16">
                          <w:rPr>
                            <w:rFonts w:hint="eastAsia"/>
                          </w:rPr>
                          <w:t>⇒行政職員向けにフィールドワーク等を実施する。</w:t>
                        </w:r>
                        <w:r>
                          <w:rPr>
                            <w:rFonts w:hint="eastAsia"/>
                          </w:rPr>
                          <w:t>＊</w:t>
                        </w:r>
                      </w:p>
                      <w:p w:rsidR="000D1273" w:rsidRPr="003F2E16" w:rsidRDefault="000D1273" w:rsidP="000D1273">
                        <w:pPr>
                          <w:spacing w:line="240" w:lineRule="exact"/>
                          <w:ind w:leftChars="100" w:left="315" w:hangingChars="50" w:hanging="105"/>
                        </w:pPr>
                        <w:r w:rsidRPr="003F2E16">
                          <w:rPr>
                            <w:rFonts w:hint="eastAsia"/>
                          </w:rPr>
                          <w:t>・アドバイザーの派遣を行う。</w:t>
                        </w:r>
                        <w:r>
                          <w:rPr>
                            <w:rFonts w:hint="eastAsia"/>
                          </w:rPr>
                          <w:t>＊</w:t>
                        </w:r>
                      </w:p>
                      <w:p w:rsidR="000D1273" w:rsidRDefault="000D1273" w:rsidP="000D1273">
                        <w:pPr>
                          <w:spacing w:line="240" w:lineRule="exact"/>
                          <w:ind w:leftChars="100" w:left="315" w:hangingChars="50" w:hanging="105"/>
                        </w:pPr>
                        <w:r>
                          <w:rPr>
                            <w:rFonts w:hint="eastAsia"/>
                          </w:rPr>
                          <w:t>・既存の施設を活用した交流事業を推進する。</w:t>
                        </w:r>
                      </w:p>
                      <w:p w:rsidR="000D1273" w:rsidRDefault="000D1273" w:rsidP="000D1273">
                        <w:pPr>
                          <w:spacing w:line="240" w:lineRule="exact"/>
                          <w:ind w:left="210" w:hangingChars="100" w:hanging="210"/>
                        </w:pPr>
                        <w:r>
                          <w:rPr>
                            <w:rFonts w:hint="eastAsia"/>
                          </w:rPr>
                          <w:t>○コミュニティづくり以外での「交流」の機会として、マイノリティの立場に置かれている当事者の体験や考え方に直接触れ、人権問題を自らのことと受け止めることができる人権研修を推進する。</w:t>
                        </w:r>
                      </w:p>
                      <w:p w:rsidR="000D1273" w:rsidRPr="00FB050C" w:rsidRDefault="000D1273" w:rsidP="000D1273">
                        <w:pPr>
                          <w:spacing w:line="240" w:lineRule="exact"/>
                          <w:ind w:left="105" w:hangingChars="50" w:hanging="105"/>
                        </w:pPr>
                        <w:r>
                          <w:rPr>
                            <w:rFonts w:hint="eastAsia"/>
                          </w:rPr>
                          <w:t xml:space="preserve">　　⇒</w:t>
                        </w:r>
                        <w:r w:rsidRPr="00EE2E81">
                          <w:rPr>
                            <w:rFonts w:hint="eastAsia"/>
                          </w:rPr>
                          <w:t>講師リストを作成し、ニーズに応じた講師を紹介する。</w:t>
                        </w:r>
                      </w:p>
                      <w:p w:rsidR="000D1273" w:rsidRDefault="000D1273" w:rsidP="000D1273"/>
                    </w:txbxContent>
                  </v:textbox>
                </v:shape>
                <v:shape id="テキスト ボックス 9" o:spid="_x0000_s1038" type="#_x0000_t202" style="position:absolute;left:1619;width:17716;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FpcAA&#10;AADaAAAADwAAAGRycy9kb3ducmV2LnhtbESPzYrCMBSF94LvEK7gTlMFB61GUVFwN0zrwuWlubbV&#10;5qY0UWuffjIw4PJwfj7OatOaSjypcaVlBZNxBII4s7rkXME5PY7mIJxH1lhZJgVvcrBZ93srjLV9&#10;8Q89E5+LMMIuRgWF93UspcsKMujGtiYO3tU2Bn2QTS51g68wbio5jaIvabDkQCiwpn1B2T15mMC1&#10;6eHebb1MjxklOz3rbt+XTqnhoN0uQXhq/Sf83z5pBQv4uxJu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iFpcAAAADaAAAADwAAAAAAAAAAAAAAAACYAgAAZHJzL2Rvd25y&#10;ZXYueG1sUEsFBgAAAAAEAAQA9QAAAIUDAAAAAA==&#10;" fillcolor="white [3212]" stroked="f" strokeweight=".5pt">
                  <v:textbox>
                    <w:txbxContent>
                      <w:p w:rsidR="000D1273" w:rsidRDefault="000D1273" w:rsidP="000D1273">
                        <w:pPr>
                          <w:spacing w:line="220" w:lineRule="exact"/>
                          <w:jc w:val="center"/>
                        </w:pPr>
                        <w:r w:rsidRPr="00FB050C">
                          <w:rPr>
                            <w:rFonts w:ascii="HG創英角ｺﾞｼｯｸUB" w:eastAsia="HG創英角ｺﾞｼｯｸUB" w:hAnsi="HG創英角ｺﾞｼｯｸUB" w:hint="eastAsia"/>
                          </w:rPr>
                          <w:t>今後の取組のポイント</w:t>
                        </w:r>
                      </w:p>
                    </w:txbxContent>
                  </v:textbox>
                </v:shape>
              </v:group>
            </w:pict>
          </mc:Fallback>
        </mc:AlternateContent>
      </w:r>
    </w:p>
    <w:p w:rsidR="000D1273" w:rsidRDefault="000D1273"/>
    <w:p w:rsidR="000D1273" w:rsidRDefault="000D1273"/>
    <w:p w:rsidR="000D1273" w:rsidRDefault="000D1273"/>
    <w:p w:rsidR="000D1273" w:rsidRDefault="000D1273"/>
    <w:p w:rsidR="000D1273" w:rsidRDefault="000D1273"/>
    <w:p w:rsidR="000D1273" w:rsidRDefault="000D1273"/>
    <w:p w:rsidR="000D1273" w:rsidRDefault="000D1273"/>
    <w:p w:rsidR="000D1273" w:rsidRDefault="000D1273"/>
    <w:p w:rsidR="000D1273" w:rsidRDefault="0016043F">
      <w:r>
        <w:rPr>
          <w:rFonts w:hint="eastAsia"/>
          <w:noProof/>
        </w:rPr>
        <mc:AlternateContent>
          <mc:Choice Requires="wps">
            <w:drawing>
              <wp:anchor distT="0" distB="0" distL="114300" distR="114300" simplePos="0" relativeHeight="251671552" behindDoc="0" locked="0" layoutInCell="1" allowOverlap="1" wp14:anchorId="5BC6B224" wp14:editId="70ACED2F">
                <wp:simplePos x="0" y="0"/>
                <wp:positionH relativeFrom="column">
                  <wp:posOffset>51435</wp:posOffset>
                </wp:positionH>
                <wp:positionV relativeFrom="paragraph">
                  <wp:posOffset>222250</wp:posOffset>
                </wp:positionV>
                <wp:extent cx="6172200" cy="219075"/>
                <wp:effectExtent l="57150" t="38100" r="76200" b="104775"/>
                <wp:wrapNone/>
                <wp:docPr id="33" name="テキスト ボックス 33"/>
                <wp:cNvGraphicFramePr/>
                <a:graphic xmlns:a="http://schemas.openxmlformats.org/drawingml/2006/main">
                  <a:graphicData uri="http://schemas.microsoft.com/office/word/2010/wordprocessingShape">
                    <wps:wsp>
                      <wps:cNvSpPr txBox="1"/>
                      <wps:spPr>
                        <a:xfrm>
                          <a:off x="0" y="0"/>
                          <a:ext cx="6172200" cy="2190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882071" w:rsidRPr="007A5BEE" w:rsidRDefault="00882071" w:rsidP="00882071">
                            <w:pPr>
                              <w:spacing w:line="320" w:lineRule="exact"/>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同和問題における</w:t>
                            </w:r>
                            <w:r w:rsidRPr="007A5BEE">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逆差別</w:t>
                            </w:r>
                            <w:r w:rsidRPr="007A5BEE">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意識を払拭する取組を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9" type="#_x0000_t202" style="position:absolute;left:0;text-align:left;margin-left:4.05pt;margin-top:17.5pt;width:486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" fillcolor="#fbcaa2 [1625]" strokecolor="#f68c36 [3049]">
                <v:fill color2="#fdefe3 [505]" rotate="t" angle="180" colors="0 #ffbe86;22938f #ffd0aa;1 #ffebdb" focus="100%" type="gradient"/>
                <v:shadow on="t" color="black" opacity="24903f" origin=",.5" offset="0,.55556mm"/>
                <v:textbox inset=",0,,0">
                  <w:txbxContent>
                    <w:p w:rsidR="00882071" w:rsidRPr="007A5BEE" w:rsidRDefault="00882071" w:rsidP="00882071">
                      <w:pPr>
                        <w:spacing w:line="320" w:lineRule="exact"/>
                        <w:jc w:val="cente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同和問題における</w:t>
                      </w:r>
                      <w:r w:rsidRPr="007A5BEE">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逆差別</w:t>
                      </w:r>
                      <w:r w:rsidRPr="007A5BEE">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意識を払拭する取組を</w:t>
                      </w:r>
                    </w:p>
                  </w:txbxContent>
                </v:textbox>
              </v:shape>
            </w:pict>
          </mc:Fallback>
        </mc:AlternateContent>
      </w:r>
    </w:p>
    <w:p w:rsidR="00882071" w:rsidRDefault="00882071" w:rsidP="00882071"/>
    <w:p w:rsidR="0072136C" w:rsidRDefault="00882071">
      <w:r>
        <w:rPr>
          <w:noProof/>
        </w:rPr>
        <mc:AlternateContent>
          <mc:Choice Requires="wpg">
            <w:drawing>
              <wp:anchor distT="0" distB="0" distL="114300" distR="114300" simplePos="0" relativeHeight="251672576" behindDoc="0" locked="0" layoutInCell="1" allowOverlap="1" wp14:anchorId="0B299CCE" wp14:editId="5671517E">
                <wp:simplePos x="0" y="0"/>
                <wp:positionH relativeFrom="column">
                  <wp:posOffset>22860</wp:posOffset>
                </wp:positionH>
                <wp:positionV relativeFrom="paragraph">
                  <wp:posOffset>87630</wp:posOffset>
                </wp:positionV>
                <wp:extent cx="6200775" cy="1114425"/>
                <wp:effectExtent l="0" t="0" r="28575" b="28575"/>
                <wp:wrapNone/>
                <wp:docPr id="34" name="グループ化 34"/>
                <wp:cNvGraphicFramePr/>
                <a:graphic xmlns:a="http://schemas.openxmlformats.org/drawingml/2006/main">
                  <a:graphicData uri="http://schemas.microsoft.com/office/word/2010/wordprocessingGroup">
                    <wpg:wgp>
                      <wpg:cNvGrpSpPr/>
                      <wpg:grpSpPr>
                        <a:xfrm>
                          <a:off x="0" y="0"/>
                          <a:ext cx="6200775" cy="1114425"/>
                          <a:chOff x="51774" y="-125622"/>
                          <a:chExt cx="5617506" cy="1224816"/>
                        </a:xfrm>
                      </wpg:grpSpPr>
                      <wps:wsp>
                        <wps:cNvPr id="35" name="テキスト ボックス 35"/>
                        <wps:cNvSpPr txBox="1"/>
                        <wps:spPr>
                          <a:xfrm>
                            <a:off x="51774" y="-10468"/>
                            <a:ext cx="5617506" cy="1109662"/>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rsidR="00882071" w:rsidRDefault="00882071" w:rsidP="0016043F">
                              <w:pPr>
                                <w:spacing w:beforeLines="50" w:before="180" w:line="240" w:lineRule="exact"/>
                                <w:ind w:left="210" w:hangingChars="100" w:hanging="210"/>
                              </w:pPr>
                              <w:r>
                                <w:rPr>
                                  <w:rFonts w:hint="eastAsia"/>
                                </w:rPr>
                                <w:t>○同和問題についての啓発においては</w:t>
                              </w:r>
                              <w:r w:rsidR="0016043F">
                                <w:rPr>
                                  <w:rFonts w:hint="eastAsia"/>
                                </w:rPr>
                                <w:t>、かつての特別措置法に基づく施策の必要性や成果、残された課題、及び現在は広く行政上の課題を有する人々を対象とした一般対策を活用して課題解決に取り組んでいることを、継続的に、分かりやすく情報発信する。</w:t>
                              </w:r>
                            </w:p>
                            <w:p w:rsidR="00882071" w:rsidRDefault="00882071" w:rsidP="0016043F">
                              <w:pPr>
                                <w:spacing w:line="240" w:lineRule="exact"/>
                                <w:ind w:left="210" w:hangingChars="100" w:hanging="210"/>
                              </w:pPr>
                              <w:r>
                                <w:rPr>
                                  <w:rFonts w:hint="eastAsia"/>
                                </w:rPr>
                                <w:t>○</w:t>
                              </w:r>
                              <w:r w:rsidR="0016043F">
                                <w:rPr>
                                  <w:rFonts w:hint="eastAsia"/>
                                </w:rPr>
                                <w:t>同和問題解決に向けた取組については、未だに特別措置法に基づく施策と誤解されるようなものがないか自己点検し、制度や運用に問題があれば見直す。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61925" y="-125622"/>
                            <a:ext cx="1771650" cy="24077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2071" w:rsidRDefault="00882071" w:rsidP="00882071">
                              <w:pPr>
                                <w:spacing w:line="220" w:lineRule="exact"/>
                                <w:jc w:val="center"/>
                              </w:pPr>
                              <w:r w:rsidRPr="00FB050C">
                                <w:rPr>
                                  <w:rFonts w:ascii="HG創英角ｺﾞｼｯｸUB" w:eastAsia="HG創英角ｺﾞｼｯｸUB" w:hAnsi="HG創英角ｺﾞｼｯｸUB" w:hint="eastAsia"/>
                                </w:rPr>
                                <w:t>今後の取組のポイント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040" style="position:absolute;left:0;text-align:left;margin-left:1.8pt;margin-top:6.9pt;width:488.25pt;height:87.75pt;z-index:251672576;mso-width-relative:margin;mso-height-relative:margin" coordorigin="517,-1256" coordsize="56175,1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">
                <v:shape id="テキスト ボックス 35" o:spid="_x0000_s1041" type="#_x0000_t202" style="position:absolute;left:517;top:-104;width:56175;height:1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3q8MA&#10;AADbAAAADwAAAGRycy9kb3ducmV2LnhtbESPQWvCQBSE70L/w/IKvelGxVKim6BCoeBJbaHHR/aZ&#10;jWbfhuyabP+9Wyj0OMzMN8ymjLYVA/W+caxgPstAEFdON1wr+Dy/T99A+ICssXVMCn7IQ1k8TTaY&#10;azfykYZTqEWCsM9RgQmhy6X0lSGLfuY64uRdXG8xJNnXUvc4Jrht5SLLXqXFhtOCwY72hqrb6W4V&#10;1LulOdNVVvdD3O6H73jhr3FQ6uU5btcgAsXwH/5rf2gFy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93q8MAAADbAAAADwAAAAAAAAAAAAAAAACYAgAAZHJzL2Rv&#10;d25yZXYueG1sUEsFBgAAAAAEAAQA9QAAAIgDAAAAAA==&#10;" fillcolor="white [3201]" strokecolor="#4f81bd [3204]" strokeweight="1.5pt">
                  <v:textbox>
                    <w:txbxContent>
                      <w:p w:rsidR="00882071" w:rsidRDefault="00882071" w:rsidP="0016043F">
                        <w:pPr>
                          <w:spacing w:beforeLines="50" w:before="180" w:line="240" w:lineRule="exact"/>
                          <w:ind w:left="210" w:hangingChars="100" w:hanging="210"/>
                        </w:pPr>
                        <w:r>
                          <w:rPr>
                            <w:rFonts w:hint="eastAsia"/>
                          </w:rPr>
                          <w:t>○同和問題についての啓発においては</w:t>
                        </w:r>
                        <w:r w:rsidR="0016043F">
                          <w:rPr>
                            <w:rFonts w:hint="eastAsia"/>
                          </w:rPr>
                          <w:t>、かつての特別措置法に基づく施策の必要性や成果、残された課題、及び現在は広く行政上の課題を有する人々を対象とした一般対策を活用して課題解決に取り組んでいることを、継続的に、分かりやすく情報発信する。</w:t>
                        </w:r>
                      </w:p>
                      <w:p w:rsidR="00882071" w:rsidRDefault="00882071" w:rsidP="0016043F">
                        <w:pPr>
                          <w:spacing w:line="240" w:lineRule="exact"/>
                          <w:ind w:left="210" w:hangingChars="100" w:hanging="210"/>
                        </w:pPr>
                        <w:r>
                          <w:rPr>
                            <w:rFonts w:hint="eastAsia"/>
                          </w:rPr>
                          <w:t>○</w:t>
                        </w:r>
                        <w:r w:rsidR="0016043F">
                          <w:rPr>
                            <w:rFonts w:hint="eastAsia"/>
                          </w:rPr>
                          <w:t>同和問題解決に向けた取組については、未だに特別措置法に基づく施策と誤解されるようなものがないか自己点検し、制度や運用に問題があれば見直す。</w:t>
                        </w:r>
                      </w:p>
                    </w:txbxContent>
                  </v:textbox>
                </v:shape>
                <v:shape id="テキスト ボックス 36" o:spid="_x0000_s1042" type="#_x0000_t202" style="position:absolute;left:1619;top:-1256;width:1771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RWsMA&#10;AADbAAAADwAAAGRycy9kb3ducmV2LnhtbESPzWrCQBSF94LvMFyhO51oUUrMRGxpoDtp4qLLS+aa&#10;RDN3QmY0aZ6+Uyh0eTg/Hyc5jKYVD+pdY1nBehWBIC6tbrhScC6y5QsI55E1tpZJwTc5OKTzWYKx&#10;tgN/0iP3lQgj7GJUUHvfxVK6siaDbmU74uBdbG/QB9lXUvc4hHHTyk0U7aTBhgOhxo7eaipv+d0E&#10;ri3eb9PRyyIrKX/V2+l6+pqUelqMxz0IT6P/D/+1P7SC5x3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SRWsMAAADbAAAADwAAAAAAAAAAAAAAAACYAgAAZHJzL2Rv&#10;d25yZXYueG1sUEsFBgAAAAAEAAQA9QAAAIgDAAAAAA==&#10;" fillcolor="white [3212]" stroked="f" strokeweight=".5pt">
                  <v:textbox>
                    <w:txbxContent>
                      <w:p w:rsidR="00882071" w:rsidRDefault="00882071" w:rsidP="00882071">
                        <w:pPr>
                          <w:spacing w:line="220" w:lineRule="exact"/>
                          <w:jc w:val="center"/>
                        </w:pPr>
                        <w:r w:rsidRPr="00FB050C">
                          <w:rPr>
                            <w:rFonts w:ascii="HG創英角ｺﾞｼｯｸUB" w:eastAsia="HG創英角ｺﾞｼｯｸUB" w:hAnsi="HG創英角ｺﾞｼｯｸUB" w:hint="eastAsia"/>
                          </w:rPr>
                          <w:t>今後の取組のポイント</w:t>
                        </w:r>
                      </w:p>
                    </w:txbxContent>
                  </v:textbox>
                </v:shape>
              </v:group>
            </w:pict>
          </mc:Fallback>
        </mc:AlternateContent>
      </w:r>
    </w:p>
    <w:p w:rsidR="0072136C" w:rsidRDefault="0072136C"/>
    <w:p w:rsidR="0072136C" w:rsidRDefault="0072136C"/>
    <w:p w:rsidR="0072136C" w:rsidRDefault="0072136C"/>
    <w:p w:rsidR="0072136C" w:rsidRDefault="0072136C"/>
    <w:p w:rsidR="00E338A7" w:rsidRDefault="00E338A7" w:rsidP="00E338A7">
      <w:pPr>
        <w:spacing w:line="240" w:lineRule="exact"/>
        <w:rPr>
          <w:noProof/>
          <w:sz w:val="18"/>
          <w:szCs w:val="18"/>
        </w:rPr>
      </w:pPr>
    </w:p>
    <w:p w:rsidR="0072136C" w:rsidRPr="00CD5944" w:rsidRDefault="0072136C">
      <w:pPr>
        <w:rPr>
          <w:sz w:val="18"/>
          <w:szCs w:val="18"/>
        </w:rPr>
      </w:pPr>
      <w:r w:rsidRPr="00CD5944">
        <w:rPr>
          <w:rFonts w:hint="eastAsia"/>
          <w:noProof/>
          <w:sz w:val="18"/>
          <w:szCs w:val="18"/>
        </w:rPr>
        <w:t>（注）</w:t>
      </w:r>
      <w:r w:rsidRPr="00CD5944">
        <w:rPr>
          <w:rFonts w:hint="eastAsia"/>
          <w:sz w:val="18"/>
          <w:szCs w:val="18"/>
        </w:rPr>
        <w:t>＊は、府が</w:t>
      </w:r>
      <w:r w:rsidR="009015E6">
        <w:rPr>
          <w:rFonts w:hint="eastAsia"/>
          <w:sz w:val="18"/>
          <w:szCs w:val="18"/>
        </w:rPr>
        <w:t>実施中</w:t>
      </w:r>
      <w:r w:rsidRPr="00CD5944">
        <w:rPr>
          <w:rFonts w:hint="eastAsia"/>
          <w:sz w:val="18"/>
          <w:szCs w:val="18"/>
        </w:rPr>
        <w:t>あるいは実施を予定している事業を示しています。</w:t>
      </w:r>
    </w:p>
    <w:sectPr w:rsidR="0072136C" w:rsidRPr="00CD5944" w:rsidSect="00E338A7">
      <w:pgSz w:w="11906" w:h="16838"/>
      <w:pgMar w:top="567" w:right="851" w:bottom="28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62" w:rsidRDefault="00B40762" w:rsidP="000D1273">
      <w:r>
        <w:separator/>
      </w:r>
    </w:p>
  </w:endnote>
  <w:endnote w:type="continuationSeparator" w:id="0">
    <w:p w:rsidR="00B40762" w:rsidRDefault="00B40762" w:rsidP="000D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62" w:rsidRDefault="00B40762" w:rsidP="000D1273">
      <w:r>
        <w:separator/>
      </w:r>
    </w:p>
  </w:footnote>
  <w:footnote w:type="continuationSeparator" w:id="0">
    <w:p w:rsidR="00B40762" w:rsidRDefault="00B40762" w:rsidP="000D1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73"/>
    <w:rsid w:val="000569E3"/>
    <w:rsid w:val="000B2FCA"/>
    <w:rsid w:val="000D1273"/>
    <w:rsid w:val="000D6DCB"/>
    <w:rsid w:val="0016043F"/>
    <w:rsid w:val="001C3042"/>
    <w:rsid w:val="00255B1B"/>
    <w:rsid w:val="00304FF8"/>
    <w:rsid w:val="003060F1"/>
    <w:rsid w:val="00690D11"/>
    <w:rsid w:val="006E0A82"/>
    <w:rsid w:val="0072136C"/>
    <w:rsid w:val="00882071"/>
    <w:rsid w:val="008F4F7C"/>
    <w:rsid w:val="008F7B5B"/>
    <w:rsid w:val="009015E6"/>
    <w:rsid w:val="009D13EF"/>
    <w:rsid w:val="00A7013B"/>
    <w:rsid w:val="00B40762"/>
    <w:rsid w:val="00C06806"/>
    <w:rsid w:val="00CD5944"/>
    <w:rsid w:val="00CE47E5"/>
    <w:rsid w:val="00E338A7"/>
    <w:rsid w:val="00EA2274"/>
    <w:rsid w:val="00EA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73"/>
    <w:pPr>
      <w:tabs>
        <w:tab w:val="center" w:pos="4252"/>
        <w:tab w:val="right" w:pos="8504"/>
      </w:tabs>
      <w:snapToGrid w:val="0"/>
    </w:pPr>
  </w:style>
  <w:style w:type="character" w:customStyle="1" w:styleId="a4">
    <w:name w:val="ヘッダー (文字)"/>
    <w:basedOn w:val="a0"/>
    <w:link w:val="a3"/>
    <w:uiPriority w:val="99"/>
    <w:rsid w:val="000D1273"/>
  </w:style>
  <w:style w:type="paragraph" w:styleId="a5">
    <w:name w:val="footer"/>
    <w:basedOn w:val="a"/>
    <w:link w:val="a6"/>
    <w:uiPriority w:val="99"/>
    <w:unhideWhenUsed/>
    <w:rsid w:val="000D1273"/>
    <w:pPr>
      <w:tabs>
        <w:tab w:val="center" w:pos="4252"/>
        <w:tab w:val="right" w:pos="8504"/>
      </w:tabs>
      <w:snapToGrid w:val="0"/>
    </w:pPr>
  </w:style>
  <w:style w:type="character" w:customStyle="1" w:styleId="a6">
    <w:name w:val="フッター (文字)"/>
    <w:basedOn w:val="a0"/>
    <w:link w:val="a5"/>
    <w:uiPriority w:val="99"/>
    <w:rsid w:val="000D1273"/>
  </w:style>
  <w:style w:type="paragraph" w:styleId="a7">
    <w:name w:val="Balloon Text"/>
    <w:basedOn w:val="a"/>
    <w:link w:val="a8"/>
    <w:uiPriority w:val="99"/>
    <w:semiHidden/>
    <w:unhideWhenUsed/>
    <w:rsid w:val="000D1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2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73"/>
    <w:pPr>
      <w:tabs>
        <w:tab w:val="center" w:pos="4252"/>
        <w:tab w:val="right" w:pos="8504"/>
      </w:tabs>
      <w:snapToGrid w:val="0"/>
    </w:pPr>
  </w:style>
  <w:style w:type="character" w:customStyle="1" w:styleId="a4">
    <w:name w:val="ヘッダー (文字)"/>
    <w:basedOn w:val="a0"/>
    <w:link w:val="a3"/>
    <w:uiPriority w:val="99"/>
    <w:rsid w:val="000D1273"/>
  </w:style>
  <w:style w:type="paragraph" w:styleId="a5">
    <w:name w:val="footer"/>
    <w:basedOn w:val="a"/>
    <w:link w:val="a6"/>
    <w:uiPriority w:val="99"/>
    <w:unhideWhenUsed/>
    <w:rsid w:val="000D1273"/>
    <w:pPr>
      <w:tabs>
        <w:tab w:val="center" w:pos="4252"/>
        <w:tab w:val="right" w:pos="8504"/>
      </w:tabs>
      <w:snapToGrid w:val="0"/>
    </w:pPr>
  </w:style>
  <w:style w:type="character" w:customStyle="1" w:styleId="a6">
    <w:name w:val="フッター (文字)"/>
    <w:basedOn w:val="a0"/>
    <w:link w:val="a5"/>
    <w:uiPriority w:val="99"/>
    <w:rsid w:val="000D1273"/>
  </w:style>
  <w:style w:type="paragraph" w:styleId="a7">
    <w:name w:val="Balloon Text"/>
    <w:basedOn w:val="a"/>
    <w:link w:val="a8"/>
    <w:uiPriority w:val="99"/>
    <w:semiHidden/>
    <w:unhideWhenUsed/>
    <w:rsid w:val="000D1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892D-BDA9-49CF-A2DB-7C3FDE3A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泉尾　正彦</dc:creator>
  <cp:lastModifiedBy>鍵田　恒平</cp:lastModifiedBy>
  <cp:revision>13</cp:revision>
  <cp:lastPrinted>2013-04-22T05:23:00Z</cp:lastPrinted>
  <dcterms:created xsi:type="dcterms:W3CDTF">2013-04-22T02:25:00Z</dcterms:created>
  <dcterms:modified xsi:type="dcterms:W3CDTF">2015-03-13T01:25:00Z</dcterms:modified>
</cp:coreProperties>
</file>