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4F" w:rsidRDefault="002F1E4F">
      <w:pPr>
        <w:rPr>
          <w:rFonts w:hint="eastAsia"/>
        </w:rPr>
      </w:pPr>
    </w:p>
    <w:p w:rsidR="004F044C" w:rsidRDefault="004F044C">
      <w:pPr>
        <w:rPr>
          <w:rFonts w:hint="eastAsia"/>
        </w:rPr>
      </w:pPr>
    </w:p>
    <w:p w:rsidR="004F044C" w:rsidRDefault="004F044C">
      <w:pPr>
        <w:rPr>
          <w:rFonts w:hint="eastAsia"/>
        </w:rPr>
      </w:pPr>
    </w:p>
    <w:p w:rsidR="004F044C" w:rsidRDefault="004F044C">
      <w:pPr>
        <w:rPr>
          <w:rFonts w:hint="eastAsia"/>
        </w:rPr>
      </w:pPr>
    </w:p>
    <w:p w:rsidR="004F044C" w:rsidRDefault="004F044C">
      <w:pPr>
        <w:rPr>
          <w:rFonts w:hint="eastAsia"/>
        </w:rPr>
      </w:pPr>
      <w:bookmarkStart w:id="0" w:name="_GoBack"/>
      <w:bookmarkEnd w:id="0"/>
    </w:p>
    <w:tbl>
      <w:tblPr>
        <w:tblStyle w:val="a5"/>
        <w:tblpPr w:leftFromText="142" w:rightFromText="142" w:vertAnchor="text" w:horzAnchor="margin" w:tblpX="108" w:tblpY="64"/>
        <w:tblW w:w="10206" w:type="dxa"/>
        <w:tblInd w:w="0" w:type="dxa"/>
        <w:shd w:val="clear" w:color="auto" w:fill="000000" w:themeFill="text1"/>
        <w:tblLook w:val="04A0" w:firstRow="1" w:lastRow="0" w:firstColumn="1" w:lastColumn="0" w:noHBand="0" w:noVBand="1"/>
      </w:tblPr>
      <w:tblGrid>
        <w:gridCol w:w="10206"/>
      </w:tblGrid>
      <w:tr w:rsidR="004F044C" w:rsidTr="004F044C">
        <w:trPr>
          <w:trHeight w:val="695"/>
        </w:trPr>
        <w:tc>
          <w:tcPr>
            <w:tcW w:w="1020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4F044C" w:rsidRPr="00691221" w:rsidRDefault="004F044C" w:rsidP="004F044C">
            <w:pPr>
              <w:jc w:val="center"/>
              <w:rPr>
                <w:rFonts w:asciiTheme="majorEastAsia" w:eastAsiaTheme="majorEastAsia" w:hAnsiTheme="majorEastAsia"/>
                <w:sz w:val="36"/>
                <w:szCs w:val="36"/>
              </w:rPr>
            </w:pPr>
            <w:r w:rsidRPr="00691221">
              <w:rPr>
                <w:rFonts w:asciiTheme="majorEastAsia" w:eastAsiaTheme="majorEastAsia" w:hAnsiTheme="majorEastAsia" w:hint="eastAsia"/>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日本財団と大聴協との契約（抜粋）</w:t>
            </w:r>
          </w:p>
        </w:tc>
      </w:tr>
    </w:tbl>
    <w:p w:rsidR="004F044C" w:rsidRDefault="004F044C">
      <w:pPr>
        <w:rPr>
          <w:rFonts w:hint="eastAsia"/>
        </w:rPr>
      </w:pPr>
    </w:p>
    <w:p w:rsidR="004F044C" w:rsidRDefault="004F044C">
      <w:pPr>
        <w:rPr>
          <w:rFonts w:hint="eastAsia"/>
        </w:rPr>
      </w:pPr>
    </w:p>
    <w:p w:rsidR="004F044C" w:rsidRDefault="004F044C">
      <w:pPr>
        <w:rPr>
          <w:rFonts w:hint="eastAsia"/>
        </w:rPr>
      </w:pPr>
    </w:p>
    <w:p w:rsidR="0086548F" w:rsidRPr="004F044C" w:rsidRDefault="0086548F">
      <w:pPr>
        <w:rPr>
          <w:rFonts w:asciiTheme="minorEastAsia" w:hAnsiTheme="minorEastAsia"/>
          <w:sz w:val="28"/>
          <w:szCs w:val="28"/>
        </w:rPr>
      </w:pPr>
      <w:r w:rsidRPr="004F044C">
        <w:rPr>
          <w:rFonts w:asciiTheme="majorEastAsia" w:eastAsiaTheme="majorEastAsia" w:hAnsiTheme="majorEastAsia" w:hint="eastAsia"/>
          <w:sz w:val="28"/>
          <w:szCs w:val="28"/>
        </w:rPr>
        <w:t xml:space="preserve">事業名　　</w:t>
      </w:r>
      <w:r w:rsidRPr="004F044C">
        <w:rPr>
          <w:rFonts w:asciiTheme="minorEastAsia" w:hAnsiTheme="minorEastAsia" w:hint="eastAsia"/>
          <w:sz w:val="28"/>
          <w:szCs w:val="28"/>
        </w:rPr>
        <w:t>聴覚障害乳幼児の手話言語習得の場の提供</w:t>
      </w:r>
    </w:p>
    <w:p w:rsidR="0086548F" w:rsidRPr="004F044C" w:rsidRDefault="0086548F">
      <w:pPr>
        <w:rPr>
          <w:rFonts w:asciiTheme="majorEastAsia" w:eastAsiaTheme="majorEastAsia" w:hAnsiTheme="majorEastAsia"/>
          <w:sz w:val="28"/>
          <w:szCs w:val="28"/>
        </w:rPr>
      </w:pPr>
      <w:r w:rsidRPr="004F044C">
        <w:rPr>
          <w:rFonts w:asciiTheme="majorEastAsia" w:eastAsiaTheme="majorEastAsia" w:hAnsiTheme="majorEastAsia" w:hint="eastAsia"/>
          <w:sz w:val="28"/>
          <w:szCs w:val="28"/>
        </w:rPr>
        <w:t xml:space="preserve">事業期間　</w:t>
      </w:r>
      <w:r w:rsidRPr="004F044C">
        <w:rPr>
          <w:rFonts w:asciiTheme="minorEastAsia" w:hAnsiTheme="minorEastAsia" w:hint="eastAsia"/>
          <w:sz w:val="28"/>
          <w:szCs w:val="28"/>
        </w:rPr>
        <w:t>2017/4/1～2018/3/31</w:t>
      </w:r>
    </w:p>
    <w:p w:rsidR="00691221" w:rsidRDefault="00691221">
      <w:pPr>
        <w:rPr>
          <w:rFonts w:asciiTheme="majorEastAsia" w:eastAsiaTheme="majorEastAsia" w:hAnsiTheme="majorEastAsia" w:hint="eastAsia"/>
          <w:sz w:val="28"/>
          <w:szCs w:val="28"/>
        </w:rPr>
      </w:pPr>
    </w:p>
    <w:p w:rsidR="004F044C" w:rsidRPr="004F044C" w:rsidRDefault="004F044C">
      <w:pPr>
        <w:rPr>
          <w:rFonts w:asciiTheme="majorEastAsia" w:eastAsiaTheme="majorEastAsia" w:hAnsiTheme="majorEastAsia" w:hint="eastAsia"/>
          <w:sz w:val="28"/>
          <w:szCs w:val="28"/>
        </w:rPr>
      </w:pPr>
    </w:p>
    <w:p w:rsidR="0086548F" w:rsidRPr="004F044C" w:rsidRDefault="0086548F">
      <w:pPr>
        <w:rPr>
          <w:rFonts w:asciiTheme="majorEastAsia" w:eastAsiaTheme="majorEastAsia" w:hAnsiTheme="majorEastAsia"/>
          <w:sz w:val="28"/>
          <w:szCs w:val="28"/>
        </w:rPr>
      </w:pPr>
      <w:r w:rsidRPr="004F044C">
        <w:rPr>
          <w:rFonts w:asciiTheme="majorEastAsia" w:eastAsiaTheme="majorEastAsia" w:hAnsiTheme="majorEastAsia" w:hint="eastAsia"/>
          <w:sz w:val="28"/>
          <w:szCs w:val="28"/>
        </w:rPr>
        <w:t>記２</w:t>
      </w:r>
    </w:p>
    <w:p w:rsidR="00691221" w:rsidRPr="004F044C" w:rsidRDefault="0086548F" w:rsidP="004F044C">
      <w:pPr>
        <w:ind w:firstLineChars="100" w:firstLine="280"/>
        <w:rPr>
          <w:rFonts w:hint="eastAsia"/>
          <w:sz w:val="28"/>
          <w:szCs w:val="28"/>
        </w:rPr>
      </w:pPr>
      <w:r w:rsidRPr="004F044C">
        <w:rPr>
          <w:rFonts w:hint="eastAsia"/>
          <w:sz w:val="28"/>
          <w:szCs w:val="28"/>
        </w:rPr>
        <w:t xml:space="preserve">事業費総額　</w:t>
      </w:r>
      <w:r w:rsidRPr="004F044C">
        <w:rPr>
          <w:rFonts w:asciiTheme="minorEastAsia" w:hAnsiTheme="minorEastAsia" w:hint="eastAsia"/>
          <w:sz w:val="28"/>
          <w:szCs w:val="28"/>
        </w:rPr>
        <w:t>14,660,000円</w:t>
      </w:r>
    </w:p>
    <w:p w:rsidR="0086548F" w:rsidRPr="004F044C" w:rsidRDefault="0086548F" w:rsidP="004F044C">
      <w:pPr>
        <w:ind w:firstLineChars="100" w:firstLine="280"/>
        <w:rPr>
          <w:rFonts w:hint="eastAsia"/>
          <w:sz w:val="28"/>
          <w:szCs w:val="28"/>
        </w:rPr>
      </w:pPr>
      <w:r w:rsidRPr="004F044C">
        <w:rPr>
          <w:rFonts w:hint="eastAsia"/>
          <w:sz w:val="28"/>
          <w:szCs w:val="28"/>
        </w:rPr>
        <w:t xml:space="preserve">助成金　　　</w:t>
      </w:r>
      <w:r w:rsidRPr="004F044C">
        <w:rPr>
          <w:rFonts w:asciiTheme="minorEastAsia" w:hAnsiTheme="minorEastAsia" w:hint="eastAsia"/>
          <w:sz w:val="28"/>
          <w:szCs w:val="28"/>
        </w:rPr>
        <w:t>11,720,000円</w:t>
      </w:r>
    </w:p>
    <w:p w:rsidR="00691221" w:rsidRDefault="00691221" w:rsidP="00691221">
      <w:pPr>
        <w:rPr>
          <w:rFonts w:hint="eastAsia"/>
          <w:sz w:val="28"/>
          <w:szCs w:val="28"/>
        </w:rPr>
      </w:pPr>
    </w:p>
    <w:p w:rsidR="004F044C" w:rsidRPr="004F044C" w:rsidRDefault="004F044C" w:rsidP="00691221">
      <w:pPr>
        <w:rPr>
          <w:rFonts w:hint="eastAsia"/>
          <w:sz w:val="28"/>
          <w:szCs w:val="28"/>
        </w:rPr>
      </w:pPr>
    </w:p>
    <w:p w:rsidR="00691221" w:rsidRPr="004F044C" w:rsidRDefault="00691221" w:rsidP="00691221">
      <w:pPr>
        <w:rPr>
          <w:rFonts w:asciiTheme="majorEastAsia" w:eastAsiaTheme="majorEastAsia" w:hAnsiTheme="majorEastAsia" w:hint="eastAsia"/>
          <w:sz w:val="28"/>
          <w:szCs w:val="28"/>
        </w:rPr>
      </w:pPr>
      <w:r w:rsidRPr="004F044C">
        <w:rPr>
          <w:rFonts w:asciiTheme="majorEastAsia" w:eastAsiaTheme="majorEastAsia" w:hAnsiTheme="majorEastAsia" w:hint="eastAsia"/>
          <w:sz w:val="28"/>
          <w:szCs w:val="28"/>
        </w:rPr>
        <w:t>記３</w:t>
      </w:r>
    </w:p>
    <w:p w:rsidR="00691221" w:rsidRPr="004F044C" w:rsidRDefault="00691221" w:rsidP="004F044C">
      <w:pPr>
        <w:ind w:firstLineChars="100" w:firstLine="280"/>
        <w:rPr>
          <w:rFonts w:hint="eastAsia"/>
          <w:sz w:val="28"/>
          <w:szCs w:val="28"/>
        </w:rPr>
      </w:pPr>
      <w:r w:rsidRPr="004F044C">
        <w:rPr>
          <w:rFonts w:hint="eastAsia"/>
          <w:sz w:val="28"/>
          <w:szCs w:val="28"/>
        </w:rPr>
        <w:t>補助率は</w:t>
      </w:r>
      <w:r w:rsidRPr="004F044C">
        <w:rPr>
          <w:rFonts w:asciiTheme="minorEastAsia" w:hAnsiTheme="minorEastAsia" w:hint="eastAsia"/>
          <w:sz w:val="28"/>
          <w:szCs w:val="28"/>
        </w:rPr>
        <w:t>80％</w:t>
      </w:r>
      <w:r w:rsidRPr="004F044C">
        <w:rPr>
          <w:rFonts w:hint="eastAsia"/>
          <w:sz w:val="28"/>
          <w:szCs w:val="28"/>
        </w:rPr>
        <w:t>とします。</w:t>
      </w:r>
    </w:p>
    <w:p w:rsidR="00691221" w:rsidRDefault="00691221" w:rsidP="004F044C">
      <w:pPr>
        <w:ind w:firstLineChars="100" w:firstLine="280"/>
        <w:rPr>
          <w:rFonts w:hint="eastAsia"/>
          <w:sz w:val="28"/>
          <w:szCs w:val="28"/>
        </w:rPr>
      </w:pPr>
    </w:p>
    <w:p w:rsidR="004F044C" w:rsidRPr="004F044C" w:rsidRDefault="004F044C" w:rsidP="004F044C">
      <w:pPr>
        <w:ind w:firstLineChars="100" w:firstLine="280"/>
        <w:rPr>
          <w:sz w:val="28"/>
          <w:szCs w:val="28"/>
        </w:rPr>
      </w:pPr>
    </w:p>
    <w:p w:rsidR="0086548F" w:rsidRPr="004F044C" w:rsidRDefault="0086548F">
      <w:pPr>
        <w:rPr>
          <w:rFonts w:asciiTheme="majorEastAsia" w:eastAsiaTheme="majorEastAsia" w:hAnsiTheme="majorEastAsia"/>
          <w:sz w:val="28"/>
          <w:szCs w:val="28"/>
        </w:rPr>
      </w:pPr>
      <w:r w:rsidRPr="004F044C">
        <w:rPr>
          <w:rFonts w:asciiTheme="majorEastAsia" w:eastAsiaTheme="majorEastAsia" w:hAnsiTheme="majorEastAsia" w:hint="eastAsia"/>
          <w:sz w:val="28"/>
          <w:szCs w:val="28"/>
        </w:rPr>
        <w:t>記５</w:t>
      </w:r>
    </w:p>
    <w:p w:rsidR="0086548F" w:rsidRPr="004F044C" w:rsidRDefault="0086548F" w:rsidP="004F044C">
      <w:pPr>
        <w:ind w:leftChars="100" w:left="220"/>
        <w:rPr>
          <w:sz w:val="28"/>
          <w:szCs w:val="28"/>
        </w:rPr>
      </w:pPr>
      <w:r w:rsidRPr="004F044C">
        <w:rPr>
          <w:rFonts w:hint="eastAsia"/>
          <w:sz w:val="28"/>
          <w:szCs w:val="28"/>
        </w:rPr>
        <w:t>助成事業の実施に当たっては、大阪府と十分に連絡・調整を行い、「言語としての手話の認識の普及及び習得の機会の確保に関する条例」第三条に基づく大阪府の施策と連携すること。</w:t>
      </w:r>
    </w:p>
    <w:sectPr w:rsidR="0086548F" w:rsidRPr="004F044C" w:rsidSect="00691221">
      <w:pgSz w:w="11905" w:h="16837" w:code="9"/>
      <w:pgMar w:top="1304" w:right="851" w:bottom="1304" w:left="851" w:header="720" w:footer="720" w:gutter="0"/>
      <w:paperSrc w:first="7" w:other="7"/>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8F"/>
    <w:rsid w:val="000076CC"/>
    <w:rsid w:val="000252F7"/>
    <w:rsid w:val="002F1E4F"/>
    <w:rsid w:val="003749FE"/>
    <w:rsid w:val="004F044C"/>
    <w:rsid w:val="00691221"/>
    <w:rsid w:val="007D2BC4"/>
    <w:rsid w:val="00865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4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548F"/>
    <w:rPr>
      <w:rFonts w:asciiTheme="majorHAnsi" w:eastAsiaTheme="majorEastAsia" w:hAnsiTheme="majorHAnsi" w:cstheme="majorBidi"/>
      <w:sz w:val="18"/>
      <w:szCs w:val="18"/>
    </w:rPr>
  </w:style>
  <w:style w:type="table" w:styleId="a5">
    <w:name w:val="Table Grid"/>
    <w:basedOn w:val="a1"/>
    <w:uiPriority w:val="59"/>
    <w:rsid w:val="00691221"/>
    <w:rPr>
      <w:rFonts w:eastAsia="Times New Roman"/>
      <w:color w:val="auto"/>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4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548F"/>
    <w:rPr>
      <w:rFonts w:asciiTheme="majorHAnsi" w:eastAsiaTheme="majorEastAsia" w:hAnsiTheme="majorHAnsi" w:cstheme="majorBidi"/>
      <w:sz w:val="18"/>
      <w:szCs w:val="18"/>
    </w:rPr>
  </w:style>
  <w:style w:type="table" w:styleId="a5">
    <w:name w:val="Table Grid"/>
    <w:basedOn w:val="a1"/>
    <w:uiPriority w:val="59"/>
    <w:rsid w:val="00691221"/>
    <w:rPr>
      <w:rFonts w:eastAsia="Times New Roman"/>
      <w:color w:val="auto"/>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2017-06-20T14:57:00Z</cp:lastPrinted>
  <dcterms:created xsi:type="dcterms:W3CDTF">2017-06-20T04:00:00Z</dcterms:created>
  <dcterms:modified xsi:type="dcterms:W3CDTF">2017-06-20T14:57:00Z</dcterms:modified>
</cp:coreProperties>
</file>